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6E36A0F9" w14:textId="03A074F3" w:rsidR="00EA6C7C" w:rsidRPr="004759A5" w:rsidRDefault="00EA6C7C" w:rsidP="00C3074F">
      <w:pPr>
        <w:spacing w:before="0" w:after="0"/>
        <w:rPr>
          <w:rStyle w:val="Strong"/>
          <w:rFonts w:ascii="Arial" w:hAnsi="Arial"/>
          <w:b w:val="0"/>
          <w:sz w:val="28"/>
          <w:szCs w:val="28"/>
          <w:highlight w:val="yellow"/>
          <w:lang w:val="en-GB"/>
        </w:rPr>
      </w:pPr>
    </w:p>
    <w:p w14:paraId="40CA69EB" w14:textId="0C8FF8F8" w:rsidR="00EA6C7C" w:rsidRPr="00571687" w:rsidRDefault="000017C5" w:rsidP="0025703B">
      <w:pPr>
        <w:spacing w:after="240"/>
        <w:jc w:val="center"/>
        <w:rPr>
          <w:sz w:val="28"/>
          <w:szCs w:val="28"/>
          <w:lang w:val="en-GB"/>
        </w:rPr>
      </w:pPr>
      <w:r w:rsidRPr="000017C5">
        <w:rPr>
          <w:rStyle w:val="Strong"/>
          <w:sz w:val="28"/>
          <w:szCs w:val="28"/>
          <w:lang w:val="en-GB"/>
        </w:rPr>
        <w:t>Framework Contract for Vehicle Tracking System Services</w:t>
      </w:r>
      <w:r w:rsidR="00EA6C7C" w:rsidRPr="00571687">
        <w:rPr>
          <w:rStyle w:val="Strong"/>
          <w:sz w:val="28"/>
          <w:szCs w:val="28"/>
          <w:lang w:val="en-GB"/>
        </w:rPr>
        <w:br/>
      </w:r>
      <w:r w:rsidR="001E13D4" w:rsidRPr="001E13D4">
        <w:rPr>
          <w:rStyle w:val="Strong"/>
          <w:sz w:val="28"/>
          <w:szCs w:val="28"/>
          <w:lang w:val="en-GB"/>
        </w:rPr>
        <w:t>Armenia, Georgia, Turkey</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589219D4" w14:textId="644D12C3" w:rsidR="009A3842" w:rsidRDefault="001E13D4" w:rsidP="00C3074F">
      <w:pPr>
        <w:pStyle w:val="PRAGHeading2"/>
        <w:numPr>
          <w:ilvl w:val="0"/>
          <w:numId w:val="0"/>
        </w:numPr>
        <w:spacing w:before="0" w:after="120" w:line="240" w:lineRule="atLeast"/>
        <w:ind w:firstLine="360"/>
        <w:rPr>
          <w:rStyle w:val="Emphasis"/>
          <w:i w:val="0"/>
          <w:sz w:val="22"/>
          <w:szCs w:val="22"/>
          <w:lang w:val="en-GB"/>
        </w:rPr>
      </w:pPr>
      <w:r w:rsidRPr="001E13D4">
        <w:rPr>
          <w:rStyle w:val="Strong"/>
          <w:b w:val="0"/>
          <w:sz w:val="22"/>
          <w:szCs w:val="22"/>
          <w:lang w:val="en-GB"/>
        </w:rPr>
        <w:t>F</w:t>
      </w:r>
      <w:r w:rsidR="00100AF9" w:rsidRPr="001E13D4">
        <w:rPr>
          <w:rStyle w:val="Strong"/>
          <w:b w:val="0"/>
          <w:sz w:val="22"/>
          <w:szCs w:val="22"/>
          <w:lang w:val="en-GB"/>
        </w:rPr>
        <w:t>ee-based</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456756C5" w:rsidR="00AA22A5" w:rsidRPr="00544E37" w:rsidRDefault="001A2E55" w:rsidP="00C3074F">
      <w:pPr>
        <w:pStyle w:val="PRAGHeading2"/>
        <w:numPr>
          <w:ilvl w:val="0"/>
          <w:numId w:val="0"/>
        </w:numPr>
        <w:spacing w:before="0" w:after="120" w:line="240" w:lineRule="atLeast"/>
        <w:ind w:left="426"/>
        <w:rPr>
          <w:sz w:val="22"/>
          <w:szCs w:val="18"/>
          <w:lang w:val="en-GB"/>
        </w:rPr>
      </w:pPr>
      <w:r w:rsidRPr="00544E37">
        <w:rPr>
          <w:sz w:val="22"/>
          <w:szCs w:val="18"/>
          <w:lang w:val="en-GB"/>
        </w:rPr>
        <w:t>Council Decision (CFSP) 2025/211 amending Council Decision (CFSP) 2023/162 which initially established the Mission</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44C50D14" w:rsidR="00CA6501" w:rsidRDefault="005026C0" w:rsidP="00C3074F">
      <w:pPr>
        <w:spacing w:before="0" w:after="120" w:line="240" w:lineRule="atLeast"/>
        <w:ind w:left="426" w:right="360"/>
        <w:rPr>
          <w:sz w:val="22"/>
          <w:szCs w:val="22"/>
          <w:lang w:val="en-GB"/>
        </w:rPr>
      </w:pPr>
      <w:r w:rsidRPr="005026C0">
        <w:rPr>
          <w:sz w:val="22"/>
          <w:szCs w:val="22"/>
        </w:rPr>
        <w:t>Contribution agreement CFSP/2025/01/EUMA</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3BE52DEA" w14:textId="77777777" w:rsidR="008E7FB8" w:rsidRPr="00D650BD" w:rsidRDefault="008E7FB8" w:rsidP="008E7FB8">
      <w:pPr>
        <w:pStyle w:val="paragraph"/>
        <w:numPr>
          <w:ilvl w:val="0"/>
          <w:numId w:val="34"/>
        </w:numPr>
        <w:ind w:right="26"/>
        <w:rPr>
          <w:sz w:val="22"/>
          <w:szCs w:val="22"/>
          <w:lang w:val="en-GB"/>
        </w:rPr>
      </w:pPr>
      <w:r w:rsidRPr="0472DA87">
        <w:rPr>
          <w:sz w:val="22"/>
          <w:szCs w:val="22"/>
          <w:lang w:val="en-US"/>
        </w:rPr>
        <w:t xml:space="preserve">Council Decision (CFSP) 2023/162 of 23 January 2023 on a European Union Mission in Armenia (EUMA); </w:t>
      </w:r>
      <w:hyperlink r:id="rId11">
        <w:r w:rsidRPr="0472DA87">
          <w:rPr>
            <w:rStyle w:val="Hyperlink"/>
            <w:sz w:val="22"/>
            <w:szCs w:val="22"/>
            <w:lang w:val="en-US"/>
          </w:rPr>
          <w:t>Decision - 2023/162 - EN - EUR-Lex (europa.eu)</w:t>
        </w:r>
      </w:hyperlink>
      <w:r w:rsidRPr="00D650BD">
        <w:rPr>
          <w:sz w:val="22"/>
          <w:szCs w:val="22"/>
          <w:lang w:val="en-GB"/>
        </w:rPr>
        <w:t> </w:t>
      </w:r>
    </w:p>
    <w:p w14:paraId="621F4412" w14:textId="77777777" w:rsidR="008E7FB8" w:rsidRPr="00D650BD" w:rsidRDefault="008E7FB8" w:rsidP="008E7FB8">
      <w:pPr>
        <w:pStyle w:val="paragraph"/>
        <w:numPr>
          <w:ilvl w:val="0"/>
          <w:numId w:val="35"/>
        </w:numPr>
        <w:ind w:right="26"/>
        <w:rPr>
          <w:sz w:val="22"/>
          <w:szCs w:val="22"/>
          <w:lang w:val="en-GB"/>
        </w:rPr>
      </w:pPr>
      <w:r w:rsidRPr="0042523F">
        <w:rPr>
          <w:sz w:val="22"/>
          <w:szCs w:val="22"/>
          <w:lang w:val="en-US"/>
        </w:rPr>
        <w:t xml:space="preserve">Council Decision (CFSP) 2023/386 of 20 February 2023 launching the European Union Mission in Armenia (EUMA) and amending Decision (CFSP) 2023/162; </w:t>
      </w:r>
      <w:hyperlink r:id="rId12" w:tgtFrame="_blank" w:history="1">
        <w:r w:rsidRPr="0042523F">
          <w:rPr>
            <w:rStyle w:val="Hyperlink"/>
            <w:sz w:val="22"/>
            <w:szCs w:val="22"/>
            <w:lang w:val="en-US"/>
          </w:rPr>
          <w:t>Decision - 2023/386 - EN - EUR-Lex (europa.eu)</w:t>
        </w:r>
      </w:hyperlink>
      <w:r w:rsidRPr="00D650BD">
        <w:rPr>
          <w:sz w:val="22"/>
          <w:szCs w:val="22"/>
          <w:lang w:val="en-GB"/>
        </w:rPr>
        <w:t> </w:t>
      </w:r>
    </w:p>
    <w:p w14:paraId="64834D1D" w14:textId="77777777" w:rsidR="008E7FB8" w:rsidRPr="00D650BD" w:rsidRDefault="008E7FB8" w:rsidP="008E7FB8">
      <w:pPr>
        <w:pStyle w:val="paragraph"/>
        <w:numPr>
          <w:ilvl w:val="0"/>
          <w:numId w:val="36"/>
        </w:numPr>
        <w:ind w:right="26"/>
        <w:rPr>
          <w:sz w:val="22"/>
          <w:szCs w:val="22"/>
          <w:lang w:val="en-GB"/>
        </w:rPr>
      </w:pPr>
      <w:r w:rsidRPr="0042523F">
        <w:rPr>
          <w:sz w:val="22"/>
          <w:szCs w:val="22"/>
          <w:lang w:val="en-US"/>
        </w:rPr>
        <w:t xml:space="preserve">Political and Security Committee Decision (CFSP) 2023/164 of 24 January 2023 on the appointment of the Head of Mission of the European Union Mission in Armenia (EUMA) (EUMA/1/2023); </w:t>
      </w:r>
      <w:hyperlink r:id="rId13" w:tgtFrame="_blank" w:history="1">
        <w:r w:rsidRPr="0042523F">
          <w:rPr>
            <w:rStyle w:val="Hyperlink"/>
            <w:sz w:val="22"/>
            <w:szCs w:val="22"/>
            <w:lang w:val="en-US"/>
          </w:rPr>
          <w:t>Decision - 2023/164 - EN - EUR-Lex (europa.eu)</w:t>
        </w:r>
      </w:hyperlink>
      <w:r w:rsidRPr="00D650BD">
        <w:rPr>
          <w:sz w:val="22"/>
          <w:szCs w:val="22"/>
          <w:lang w:val="en-GB"/>
        </w:rPr>
        <w:t> </w:t>
      </w:r>
    </w:p>
    <w:p w14:paraId="1C3244ED" w14:textId="77777777" w:rsidR="008E7FB8" w:rsidRDefault="008E7FB8" w:rsidP="008E7FB8">
      <w:pPr>
        <w:pStyle w:val="paragraph"/>
        <w:numPr>
          <w:ilvl w:val="0"/>
          <w:numId w:val="37"/>
        </w:numPr>
        <w:ind w:right="26"/>
        <w:rPr>
          <w:sz w:val="22"/>
          <w:szCs w:val="22"/>
          <w:lang w:val="en-GB"/>
        </w:rPr>
      </w:pPr>
      <w:r w:rsidRPr="0042523F">
        <w:rPr>
          <w:sz w:val="22"/>
          <w:szCs w:val="22"/>
          <w:lang w:val="en-US"/>
        </w:rPr>
        <w:t xml:space="preserve">Council Decision (CFSP) 2024/336 of 16 January 2024 amending Decision (CFSP) 2023/162 on a European Union mission in Armenia (EUMA); </w:t>
      </w:r>
      <w:hyperlink r:id="rId14" w:tgtFrame="_blank" w:history="1">
        <w:r w:rsidRPr="0042523F">
          <w:rPr>
            <w:rStyle w:val="Hyperlink"/>
            <w:sz w:val="22"/>
            <w:szCs w:val="22"/>
            <w:lang w:val="en-US"/>
          </w:rPr>
          <w:t>Decision - CFSP - 2024/336 - EN - EUR-Lex (europa.eu)</w:t>
        </w:r>
      </w:hyperlink>
      <w:r w:rsidRPr="00D650BD">
        <w:rPr>
          <w:sz w:val="22"/>
          <w:szCs w:val="22"/>
          <w:lang w:val="en-GB"/>
        </w:rPr>
        <w:t> </w:t>
      </w:r>
    </w:p>
    <w:p w14:paraId="4F8B0772" w14:textId="77777777" w:rsidR="008E7FB8" w:rsidRPr="003140A2" w:rsidRDefault="008E7FB8" w:rsidP="008E7FB8">
      <w:pPr>
        <w:pStyle w:val="paragraph"/>
        <w:numPr>
          <w:ilvl w:val="0"/>
          <w:numId w:val="37"/>
        </w:numPr>
        <w:ind w:right="28"/>
        <w:contextualSpacing/>
        <w:rPr>
          <w:sz w:val="22"/>
          <w:szCs w:val="22"/>
          <w:lang w:val="en-GB"/>
        </w:rPr>
      </w:pPr>
      <w:r w:rsidRPr="00100803">
        <w:rPr>
          <w:sz w:val="22"/>
          <w:szCs w:val="22"/>
          <w:lang w:val="en-GB"/>
        </w:rPr>
        <w:t>Council Decision (CFSP) 2025/211 of 30 January 2025 amending Decision (CFSP) 2023/162 on a European Union mission in Armenia (EUMA)</w:t>
      </w:r>
      <w:r>
        <w:rPr>
          <w:sz w:val="22"/>
          <w:szCs w:val="22"/>
          <w:lang w:val="en-GB"/>
        </w:rPr>
        <w:t xml:space="preserve">; </w:t>
      </w:r>
      <w:hyperlink r:id="rId15" w:history="1">
        <w:r w:rsidRPr="00CF50C5">
          <w:rPr>
            <w:rStyle w:val="Hyperlink"/>
            <w:sz w:val="22"/>
            <w:szCs w:val="22"/>
            <w:lang w:val="en-US"/>
          </w:rPr>
          <w:t>Decision - CFSP - 2025/211 - EN - EUR-Lex</w:t>
        </w:r>
      </w:hyperlink>
    </w:p>
    <w:p w14:paraId="23A987F8" w14:textId="77777777" w:rsidR="008E7FB8" w:rsidRPr="00BF4E26" w:rsidRDefault="008E7FB8" w:rsidP="008E7FB8">
      <w:pPr>
        <w:pStyle w:val="paragraph"/>
        <w:ind w:left="720" w:right="28"/>
        <w:contextualSpacing/>
        <w:rPr>
          <w:sz w:val="22"/>
          <w:szCs w:val="22"/>
          <w:lang w:val="en-GB"/>
        </w:rPr>
      </w:pPr>
    </w:p>
    <w:p w14:paraId="39D1E99F" w14:textId="77777777" w:rsidR="008E7FB8" w:rsidRDefault="008E7FB8" w:rsidP="008E7FB8">
      <w:pPr>
        <w:pStyle w:val="paragraph"/>
        <w:numPr>
          <w:ilvl w:val="0"/>
          <w:numId w:val="37"/>
        </w:numPr>
        <w:ind w:right="28"/>
        <w:contextualSpacing/>
        <w:rPr>
          <w:sz w:val="22"/>
          <w:szCs w:val="22"/>
          <w:lang w:val="en-GB"/>
        </w:rPr>
      </w:pPr>
      <w:r w:rsidRPr="0042523F">
        <w:rPr>
          <w:sz w:val="22"/>
          <w:szCs w:val="22"/>
          <w:lang w:val="en-US"/>
        </w:rPr>
        <w:t>Political and Security Committee Decision</w:t>
      </w:r>
      <w:r w:rsidRPr="003140A2">
        <w:rPr>
          <w:sz w:val="22"/>
          <w:szCs w:val="22"/>
          <w:lang w:val="en-GB"/>
        </w:rPr>
        <w:t xml:space="preserve"> (CFSP) 2025/319</w:t>
      </w:r>
      <w:r>
        <w:rPr>
          <w:sz w:val="22"/>
          <w:szCs w:val="22"/>
          <w:lang w:val="en-GB"/>
        </w:rPr>
        <w:t xml:space="preserve"> </w:t>
      </w:r>
      <w:r w:rsidRPr="003140A2">
        <w:rPr>
          <w:sz w:val="22"/>
          <w:szCs w:val="22"/>
          <w:lang w:val="en-GB"/>
        </w:rPr>
        <w:t>of 11 February 2025</w:t>
      </w:r>
      <w:r>
        <w:rPr>
          <w:sz w:val="22"/>
          <w:szCs w:val="22"/>
          <w:lang w:val="en-GB"/>
        </w:rPr>
        <w:t xml:space="preserve"> on </w:t>
      </w:r>
      <w:r w:rsidRPr="003140A2">
        <w:rPr>
          <w:sz w:val="22"/>
          <w:szCs w:val="22"/>
          <w:lang w:val="en-GB"/>
        </w:rPr>
        <w:t>extending the mandate of the Head of Mission of the European Union Mission in Armenia (EUMA) (EUMA/1/2025)</w:t>
      </w:r>
      <w:r>
        <w:rPr>
          <w:sz w:val="22"/>
          <w:szCs w:val="22"/>
          <w:lang w:val="en-GB"/>
        </w:rPr>
        <w:t>;</w:t>
      </w:r>
      <w:r w:rsidRPr="00E915A6">
        <w:rPr>
          <w:snapToGrid w:val="0"/>
          <w:szCs w:val="20"/>
          <w:lang w:val="en-US" w:eastAsia="en-US"/>
        </w:rPr>
        <w:t xml:space="preserve"> </w:t>
      </w:r>
      <w:hyperlink r:id="rId16" w:history="1">
        <w:r w:rsidRPr="00E915A6">
          <w:rPr>
            <w:rStyle w:val="Hyperlink"/>
            <w:sz w:val="22"/>
            <w:szCs w:val="22"/>
            <w:lang w:val="en-US"/>
          </w:rPr>
          <w:t>Decision - CFSP - 2025/319 - EN - EUR-Lex</w:t>
        </w:r>
      </w:hyperlink>
    </w:p>
    <w:p w14:paraId="74FB030C" w14:textId="77777777" w:rsidR="000D3EB6" w:rsidRDefault="000D3EB6" w:rsidP="00C3074F">
      <w:pPr>
        <w:pStyle w:val="paragraph"/>
        <w:spacing w:before="0" w:beforeAutospacing="0" w:after="120" w:afterAutospacing="0" w:line="240" w:lineRule="atLeast"/>
        <w:ind w:left="425" w:right="15"/>
        <w:jc w:val="both"/>
        <w:textAlignment w:val="baseline"/>
        <w:rPr>
          <w:b/>
          <w:sz w:val="22"/>
          <w:szCs w:val="18"/>
          <w:lang w:val="en-GB"/>
        </w:rPr>
      </w:pPr>
    </w:p>
    <w:p w14:paraId="0DCF3610" w14:textId="2B624B99" w:rsidR="00F72244" w:rsidRPr="000D3EB6" w:rsidRDefault="00F72244" w:rsidP="00C3074F">
      <w:pPr>
        <w:pStyle w:val="paragraph"/>
        <w:spacing w:before="0" w:beforeAutospacing="0" w:after="120" w:afterAutospacing="0" w:line="240" w:lineRule="atLeast"/>
        <w:ind w:left="425" w:right="15"/>
        <w:jc w:val="both"/>
        <w:textAlignment w:val="baseline"/>
        <w:rPr>
          <w:sz w:val="22"/>
          <w:szCs w:val="16"/>
          <w:lang w:val="en-GB"/>
        </w:rPr>
      </w:pPr>
      <w:r w:rsidRPr="000D3EB6">
        <w:rPr>
          <w:snapToGrid w:val="0"/>
          <w:sz w:val="22"/>
          <w:szCs w:val="16"/>
          <w:lang w:eastAsia="en-US"/>
        </w:rPr>
        <w:t>Participation is open to all legal persons (participating either individually or in a grouping – consortium – of tenderers) which are established in a Member State of the European Union or in a country or territory of the regions covered and/or authorised by the specific instruments applicable to the programme under which the contract is financed. Participation is also open to international organisations. Participation of natural persons is directly governed by the specific instruments applicable to the programme under which the contract is financed.</w:t>
      </w:r>
      <w:r w:rsidRPr="000D3EB6">
        <w:rPr>
          <w:snapToGrid w:val="0"/>
          <w:sz w:val="22"/>
          <w:szCs w:val="16"/>
          <w:lang w:val="en-GB" w:eastAsia="en-US"/>
        </w:rPr>
        <w:t> </w:t>
      </w:r>
    </w:p>
    <w:p w14:paraId="4F99F82F" w14:textId="6925E84B" w:rsidR="00C65DBA" w:rsidRPr="00C3074F" w:rsidRDefault="00C65DBA" w:rsidP="00C3074F">
      <w:pPr>
        <w:pStyle w:val="paragraph"/>
        <w:spacing w:before="0" w:beforeAutospacing="0" w:after="200" w:afterAutospacing="0" w:line="240" w:lineRule="atLeast"/>
        <w:ind w:firstLine="426"/>
        <w:jc w:val="center"/>
        <w:textAlignment w:val="baseline"/>
        <w:rPr>
          <w:rStyle w:val="normaltextrun"/>
          <w:snapToGrid w:val="0"/>
          <w:sz w:val="22"/>
          <w:szCs w:val="22"/>
          <w:shd w:val="clear" w:color="auto" w:fill="FFFF00"/>
          <w:lang w:val="en-GB" w:eastAsia="en-US"/>
        </w:rPr>
      </w:pPr>
      <w:bookmarkStart w:id="0" w:name="_Hlk168488819"/>
      <w:r>
        <w:rPr>
          <w:rFonts w:ascii="Segoe UI" w:hAnsi="Segoe UI" w:cs="Segoe UI"/>
          <w:b/>
          <w:bCs/>
          <w:sz w:val="22"/>
          <w:szCs w:val="22"/>
          <w:lang w:val="en-US"/>
        </w:rPr>
        <w:t>*****</w:t>
      </w:r>
    </w:p>
    <w:p w14:paraId="2F52428C" w14:textId="0D0FE9D0" w:rsidR="0000449F" w:rsidRDefault="0000449F">
      <w:pPr>
        <w:widowControl/>
        <w:spacing w:before="0" w:after="200" w:line="276" w:lineRule="auto"/>
        <w:rPr>
          <w:rStyle w:val="normaltextrun"/>
          <w:rFonts w:eastAsia="Calibri"/>
          <w:snapToGrid/>
          <w:color w:val="000000"/>
          <w:sz w:val="22"/>
          <w:szCs w:val="22"/>
          <w:shd w:val="clear" w:color="auto" w:fill="C0C0C0"/>
          <w:lang w:val="en-GB"/>
        </w:rPr>
      </w:pPr>
      <w:r>
        <w:rPr>
          <w:rStyle w:val="normaltextrun"/>
          <w:rFonts w:eastAsia="Calibri"/>
          <w:color w:val="000000"/>
          <w:sz w:val="22"/>
          <w:szCs w:val="22"/>
          <w:shd w:val="clear" w:color="auto" w:fill="C0C0C0"/>
          <w:lang w:val="en-GB"/>
        </w:rPr>
        <w:br w:type="page"/>
      </w:r>
    </w:p>
    <w:bookmarkEnd w:id="0"/>
    <w:p w14:paraId="005BEF63" w14:textId="0DD3502F" w:rsidR="001D58CA" w:rsidRDefault="001D58CA" w:rsidP="00C3074F">
      <w:pPr>
        <w:pStyle w:val="paragraph"/>
        <w:keepNext/>
        <w:spacing w:before="0" w:beforeAutospacing="0" w:after="200" w:afterAutospacing="0" w:line="240" w:lineRule="atLeast"/>
        <w:ind w:firstLine="425"/>
        <w:jc w:val="center"/>
        <w:textAlignment w:val="baseline"/>
        <w:rPr>
          <w:rStyle w:val="eop"/>
          <w:b/>
          <w:snapToGrid w:val="0"/>
          <w:sz w:val="22"/>
          <w:szCs w:val="22"/>
          <w:lang w:val="en-US" w:eastAsia="en-US"/>
        </w:rPr>
      </w:pPr>
      <w:r>
        <w:rPr>
          <w:rStyle w:val="eop"/>
          <w:b/>
          <w:sz w:val="22"/>
          <w:szCs w:val="22"/>
          <w:lang w:val="en-US"/>
        </w:rPr>
        <w:lastRenderedPageBreak/>
        <w:t>*****</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1" w:name="_DV_M201"/>
      <w:bookmarkEnd w:id="1"/>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2"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2"/>
    </w:p>
    <w:p w14:paraId="3FE5E151" w14:textId="04CF44E1" w:rsidR="003E0003" w:rsidRPr="00A834A8" w:rsidRDefault="003E0003" w:rsidP="00DD6C52">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sidRPr="00A834A8">
        <w:rPr>
          <w:rStyle w:val="Strong"/>
          <w:sz w:val="22"/>
          <w:szCs w:val="22"/>
          <w:lang w:val="en-GB"/>
        </w:rPr>
        <w:t>Grounds for exclusion</w:t>
      </w:r>
    </w:p>
    <w:p w14:paraId="69034381" w14:textId="0BCC91A0" w:rsidR="003E0003" w:rsidRPr="00A834A8" w:rsidRDefault="003E0003" w:rsidP="00C3074F">
      <w:pPr>
        <w:pStyle w:val="Blockquote"/>
        <w:spacing w:before="0" w:after="120" w:line="240" w:lineRule="atLeast"/>
        <w:ind w:left="426" w:right="26"/>
        <w:jc w:val="both"/>
        <w:rPr>
          <w:sz w:val="22"/>
          <w:szCs w:val="22"/>
          <w:lang w:val="en-GB"/>
        </w:rPr>
      </w:pPr>
      <w:r w:rsidRPr="00A834A8">
        <w:rPr>
          <w:sz w:val="22"/>
          <w:szCs w:val="22"/>
          <w:lang w:val="en-GB"/>
        </w:rPr>
        <w:t>Candidates included in the lists of EU restrictive measures (see Section 2.4. of the PRAG) at the moment of the award decision cannot be awarded the contract</w:t>
      </w:r>
      <w:r w:rsidR="00D831C6" w:rsidRPr="00A834A8">
        <w:rPr>
          <w:rStyle w:val="FootnoteReference"/>
          <w:sz w:val="22"/>
          <w:szCs w:val="22"/>
          <w:lang w:val="en-GB"/>
        </w:rPr>
        <w:footnoteReference w:id="1"/>
      </w:r>
      <w:r w:rsidRPr="00A834A8">
        <w:rPr>
          <w:sz w:val="22"/>
          <w:szCs w:val="22"/>
          <w:lang w:val="en-GB"/>
        </w:rPr>
        <w:t>.</w:t>
      </w:r>
    </w:p>
    <w:p w14:paraId="3D419B22" w14:textId="77777777" w:rsidR="003E0003" w:rsidRPr="00A834A8" w:rsidRDefault="003E0003" w:rsidP="00C3074F">
      <w:pPr>
        <w:pStyle w:val="PRAGHeading2"/>
        <w:spacing w:before="240" w:after="120" w:line="240" w:lineRule="atLeast"/>
        <w:ind w:left="426" w:hanging="426"/>
        <w:rPr>
          <w:rStyle w:val="Strong"/>
          <w:sz w:val="22"/>
          <w:szCs w:val="22"/>
          <w:lang w:val="en-GB"/>
        </w:rPr>
      </w:pPr>
      <w:r w:rsidRPr="00A834A8">
        <w:rPr>
          <w:rStyle w:val="Strong"/>
          <w:sz w:val="22"/>
          <w:szCs w:val="22"/>
          <w:lang w:val="en-GB"/>
        </w:rPr>
        <w:t xml:space="preserve">Sub-contracting </w:t>
      </w:r>
    </w:p>
    <w:p w14:paraId="18E93714" w14:textId="77777777" w:rsidR="003E0003" w:rsidRPr="00A834A8" w:rsidRDefault="003E0003" w:rsidP="00C3074F">
      <w:pPr>
        <w:pStyle w:val="PRAGHeading2"/>
        <w:numPr>
          <w:ilvl w:val="0"/>
          <w:numId w:val="0"/>
        </w:numPr>
        <w:spacing w:before="0" w:after="120" w:line="240" w:lineRule="atLeast"/>
        <w:ind w:left="426"/>
        <w:rPr>
          <w:rStyle w:val="Strong"/>
          <w:sz w:val="22"/>
          <w:szCs w:val="22"/>
          <w:lang w:val="en-GB"/>
        </w:rPr>
      </w:pPr>
      <w:r w:rsidRPr="00A834A8">
        <w:rPr>
          <w:rStyle w:val="Emphasis"/>
          <w:i w:val="0"/>
          <w:sz w:val="22"/>
          <w:szCs w:val="22"/>
        </w:rPr>
        <w:t>Sub-contracting is allowed.</w:t>
      </w:r>
    </w:p>
    <w:p w14:paraId="45F2B7EE" w14:textId="1C8C0650" w:rsidR="00AA22A5" w:rsidRPr="00857177" w:rsidRDefault="00AA22A5" w:rsidP="00C3074F">
      <w:pPr>
        <w:pStyle w:val="PRAGHeading2"/>
        <w:spacing w:before="240" w:after="120" w:line="240" w:lineRule="atLeast"/>
        <w:ind w:left="426" w:hanging="426"/>
        <w:rPr>
          <w:rStyle w:val="Strong"/>
          <w:sz w:val="22"/>
          <w:szCs w:val="22"/>
          <w:lang w:val="en-GB"/>
        </w:rPr>
      </w:pPr>
      <w:r w:rsidRPr="00857177">
        <w:rPr>
          <w:rStyle w:val="Strong"/>
          <w:sz w:val="22"/>
          <w:szCs w:val="22"/>
          <w:lang w:val="en-GB"/>
        </w:rPr>
        <w:t xml:space="preserve">Number of </w:t>
      </w:r>
      <w:r w:rsidR="00246FE9" w:rsidRPr="00857177">
        <w:rPr>
          <w:rStyle w:val="Strong"/>
          <w:sz w:val="22"/>
          <w:szCs w:val="22"/>
          <w:lang w:val="en-GB"/>
        </w:rPr>
        <w:t>c</w:t>
      </w:r>
      <w:r w:rsidRPr="00857177">
        <w:rPr>
          <w:rStyle w:val="Strong"/>
          <w:sz w:val="22"/>
          <w:szCs w:val="22"/>
          <w:lang w:val="en-GB"/>
        </w:rPr>
        <w:t xml:space="preserve">andidates to be short-listed </w:t>
      </w:r>
    </w:p>
    <w:p w14:paraId="0B87121C" w14:textId="2F5D69B3" w:rsidR="00AA22A5" w:rsidRDefault="002C704E" w:rsidP="00C3074F">
      <w:pPr>
        <w:pStyle w:val="PRAGHeading2"/>
        <w:numPr>
          <w:ilvl w:val="0"/>
          <w:numId w:val="0"/>
        </w:numPr>
        <w:spacing w:before="0" w:after="120" w:line="240" w:lineRule="atLeast"/>
        <w:ind w:left="426"/>
        <w:jc w:val="both"/>
        <w:rPr>
          <w:rStyle w:val="Strong"/>
          <w:b w:val="0"/>
          <w:sz w:val="22"/>
          <w:szCs w:val="22"/>
          <w:lang w:val="en-GB"/>
        </w:rPr>
      </w:pPr>
      <w:r w:rsidRPr="00857177">
        <w:rPr>
          <w:rStyle w:val="Strong"/>
          <w:b w:val="0"/>
          <w:sz w:val="22"/>
          <w:szCs w:val="22"/>
          <w:lang w:val="en-GB"/>
        </w:rPr>
        <w:t>N/</w:t>
      </w:r>
      <w:r w:rsidR="00857177" w:rsidRPr="00857177">
        <w:rPr>
          <w:rStyle w:val="Strong"/>
          <w:b w:val="0"/>
          <w:sz w:val="22"/>
          <w:szCs w:val="22"/>
          <w:lang w:val="en-GB"/>
        </w:rPr>
        <w:t>A</w:t>
      </w:r>
    </w:p>
    <w:p w14:paraId="57CE7E2F" w14:textId="2C0DC8EB" w:rsidR="008321A0" w:rsidRPr="00857177" w:rsidRDefault="008321A0" w:rsidP="00C3074F">
      <w:pPr>
        <w:pStyle w:val="PRAGHeading2"/>
        <w:spacing w:before="240" w:after="120" w:line="240" w:lineRule="atLeast"/>
        <w:ind w:left="426" w:hanging="426"/>
        <w:rPr>
          <w:rStyle w:val="Strong"/>
          <w:sz w:val="22"/>
          <w:szCs w:val="22"/>
          <w:lang w:val="en-GB"/>
        </w:rPr>
      </w:pPr>
      <w:r w:rsidRPr="00857177">
        <w:rPr>
          <w:rStyle w:val="Strong"/>
          <w:sz w:val="22"/>
          <w:szCs w:val="22"/>
          <w:lang w:val="en-GB"/>
        </w:rPr>
        <w:t>Short</w:t>
      </w:r>
      <w:r w:rsidR="00114E7D" w:rsidRPr="00857177">
        <w:rPr>
          <w:rStyle w:val="Strong"/>
          <w:sz w:val="22"/>
          <w:szCs w:val="22"/>
          <w:lang w:val="en-GB"/>
        </w:rPr>
        <w:t>-</w:t>
      </w:r>
      <w:r w:rsidRPr="00857177">
        <w:rPr>
          <w:rStyle w:val="Strong"/>
          <w:sz w:val="22"/>
          <w:szCs w:val="22"/>
          <w:lang w:val="en-GB"/>
        </w:rPr>
        <w:t xml:space="preserve">list alliances prohibited </w:t>
      </w:r>
    </w:p>
    <w:p w14:paraId="4B8E02FF" w14:textId="497C2FD9" w:rsidR="008321A0" w:rsidRDefault="00857177" w:rsidP="00C3074F">
      <w:pPr>
        <w:pStyle w:val="PRAGHeading2"/>
        <w:numPr>
          <w:ilvl w:val="0"/>
          <w:numId w:val="0"/>
        </w:numPr>
        <w:spacing w:before="0" w:after="120" w:line="240" w:lineRule="atLeast"/>
        <w:ind w:left="426"/>
        <w:jc w:val="both"/>
        <w:rPr>
          <w:rStyle w:val="Strong"/>
          <w:b w:val="0"/>
          <w:sz w:val="22"/>
          <w:szCs w:val="22"/>
          <w:lang w:val="en-GB"/>
        </w:rPr>
      </w:pPr>
      <w:r w:rsidRPr="00857177">
        <w:rPr>
          <w:rStyle w:val="Strong"/>
          <w:b w:val="0"/>
          <w:sz w:val="22"/>
          <w:szCs w:val="22"/>
          <w:lang w:val="en-GB"/>
        </w:rPr>
        <w:t>N/A</w:t>
      </w:r>
    </w:p>
    <w:p w14:paraId="2215E12E" w14:textId="77777777" w:rsidR="00AA22A5" w:rsidRPr="00F04DD2" w:rsidRDefault="00AA22A5" w:rsidP="00C3074F">
      <w:pPr>
        <w:pStyle w:val="PRAGHeading2"/>
        <w:spacing w:before="240" w:after="120" w:line="240" w:lineRule="atLeast"/>
        <w:ind w:left="426" w:hanging="426"/>
        <w:rPr>
          <w:rStyle w:val="Strong"/>
          <w:sz w:val="22"/>
          <w:szCs w:val="22"/>
          <w:lang w:val="en-GB"/>
        </w:rPr>
      </w:pPr>
      <w:r w:rsidRPr="00F04DD2">
        <w:rPr>
          <w:rStyle w:val="Strong"/>
          <w:sz w:val="22"/>
          <w:szCs w:val="22"/>
          <w:lang w:val="en-GB"/>
        </w:rPr>
        <w:t xml:space="preserve">Provisional date of </w:t>
      </w:r>
      <w:r w:rsidR="00246FE9" w:rsidRPr="00F04DD2">
        <w:rPr>
          <w:rStyle w:val="Strong"/>
          <w:sz w:val="22"/>
          <w:szCs w:val="22"/>
          <w:lang w:val="en-GB"/>
        </w:rPr>
        <w:t>i</w:t>
      </w:r>
      <w:r w:rsidRPr="00F04DD2">
        <w:rPr>
          <w:rStyle w:val="Strong"/>
          <w:sz w:val="22"/>
          <w:szCs w:val="22"/>
          <w:lang w:val="en-GB"/>
        </w:rPr>
        <w:t xml:space="preserve">nvitation to tender </w:t>
      </w:r>
    </w:p>
    <w:p w14:paraId="3C6C74CF" w14:textId="33A6A0E6" w:rsidR="00AA22A5" w:rsidRPr="00F04DD2" w:rsidRDefault="00A06C8A" w:rsidP="00C3074F">
      <w:pPr>
        <w:pStyle w:val="PRAGHeading2"/>
        <w:numPr>
          <w:ilvl w:val="0"/>
          <w:numId w:val="0"/>
        </w:numPr>
        <w:spacing w:before="0" w:after="120" w:line="240" w:lineRule="atLeast"/>
        <w:ind w:left="426"/>
        <w:rPr>
          <w:i/>
          <w:lang w:val="en-GB"/>
        </w:rPr>
      </w:pPr>
      <w:r>
        <w:rPr>
          <w:rStyle w:val="Emphasis"/>
          <w:i w:val="0"/>
          <w:sz w:val="22"/>
          <w:szCs w:val="22"/>
          <w:lang w:val="en-GB"/>
        </w:rPr>
        <w:t>0</w:t>
      </w:r>
      <w:r w:rsidR="0045534E">
        <w:rPr>
          <w:rStyle w:val="Emphasis"/>
          <w:i w:val="0"/>
          <w:sz w:val="22"/>
          <w:szCs w:val="22"/>
          <w:lang w:val="en-GB"/>
        </w:rPr>
        <w:t>1</w:t>
      </w:r>
      <w:r>
        <w:rPr>
          <w:rStyle w:val="Emphasis"/>
          <w:i w:val="0"/>
          <w:sz w:val="22"/>
          <w:szCs w:val="22"/>
          <w:lang w:val="en-GB"/>
        </w:rPr>
        <w:t>/06/2026</w:t>
      </w:r>
    </w:p>
    <w:p w14:paraId="27C9ED89" w14:textId="77777777" w:rsidR="00AA22A5" w:rsidRPr="004F0310" w:rsidRDefault="00AA22A5" w:rsidP="00C3074F">
      <w:pPr>
        <w:pStyle w:val="PRAGHeading2"/>
        <w:spacing w:before="240" w:after="120" w:line="240" w:lineRule="atLeast"/>
        <w:ind w:left="426" w:hanging="426"/>
        <w:rPr>
          <w:rStyle w:val="Strong"/>
          <w:sz w:val="22"/>
          <w:szCs w:val="22"/>
          <w:lang w:val="en-GB"/>
        </w:rPr>
      </w:pPr>
      <w:r w:rsidRPr="004F0310">
        <w:rPr>
          <w:rStyle w:val="Strong"/>
          <w:sz w:val="22"/>
          <w:szCs w:val="22"/>
          <w:lang w:val="en-GB"/>
        </w:rPr>
        <w:t xml:space="preserve">Provisional commencement date of the contract </w:t>
      </w:r>
    </w:p>
    <w:p w14:paraId="08AA6D6D" w14:textId="4008C666" w:rsidR="00AA22A5" w:rsidRDefault="004F0310" w:rsidP="00C3074F">
      <w:pPr>
        <w:pStyle w:val="PRAGHeading2"/>
        <w:numPr>
          <w:ilvl w:val="0"/>
          <w:numId w:val="0"/>
        </w:numPr>
        <w:spacing w:before="0" w:after="120" w:line="240" w:lineRule="atLeast"/>
        <w:ind w:left="426"/>
        <w:rPr>
          <w:rStyle w:val="Emphasis"/>
          <w:i w:val="0"/>
          <w:sz w:val="22"/>
          <w:szCs w:val="22"/>
          <w:lang w:val="en-GB"/>
        </w:rPr>
      </w:pPr>
      <w:r w:rsidRPr="004F0310">
        <w:rPr>
          <w:sz w:val="22"/>
          <w:szCs w:val="22"/>
        </w:rPr>
        <w:t>0</w:t>
      </w:r>
      <w:r w:rsidR="006E2551">
        <w:rPr>
          <w:sz w:val="22"/>
          <w:szCs w:val="22"/>
        </w:rPr>
        <w:t>5</w:t>
      </w:r>
      <w:r w:rsidRPr="004F0310">
        <w:rPr>
          <w:sz w:val="22"/>
          <w:szCs w:val="22"/>
        </w:rPr>
        <w:t>/11/2026</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508A6E48" w14:textId="7FEBBD33" w:rsidR="004A603D" w:rsidRPr="004A603D" w:rsidRDefault="004A603D" w:rsidP="004A603D">
      <w:pPr>
        <w:pStyle w:val="PRAGHeading2"/>
        <w:numPr>
          <w:ilvl w:val="0"/>
          <w:numId w:val="0"/>
        </w:numPr>
        <w:spacing w:before="0" w:after="120" w:line="240" w:lineRule="atLeast"/>
        <w:ind w:firstLine="426"/>
        <w:rPr>
          <w:rStyle w:val="Strong"/>
          <w:b w:val="0"/>
          <w:bCs/>
          <w:sz w:val="22"/>
          <w:szCs w:val="22"/>
          <w:lang w:val="en-GB"/>
        </w:rPr>
      </w:pPr>
      <w:r>
        <w:rPr>
          <w:rStyle w:val="Strong"/>
          <w:b w:val="0"/>
          <w:bCs/>
          <w:sz w:val="22"/>
          <w:szCs w:val="22"/>
          <w:lang w:val="en-GB"/>
        </w:rPr>
        <w:t xml:space="preserve">24 </w:t>
      </w:r>
      <w:r w:rsidR="008372F8" w:rsidRPr="004A603D">
        <w:rPr>
          <w:rStyle w:val="Strong"/>
          <w:b w:val="0"/>
          <w:bCs/>
          <w:sz w:val="22"/>
          <w:szCs w:val="22"/>
          <w:lang w:val="en-GB"/>
        </w:rPr>
        <w:t>+12+12 months (</w:t>
      </w:r>
      <w:r>
        <w:rPr>
          <w:rStyle w:val="Strong"/>
          <w:b w:val="0"/>
          <w:bCs/>
          <w:sz w:val="22"/>
          <w:szCs w:val="22"/>
          <w:lang w:val="en-GB"/>
        </w:rPr>
        <w:t>48</w:t>
      </w:r>
      <w:r w:rsidR="008372F8" w:rsidRPr="004A603D">
        <w:rPr>
          <w:rStyle w:val="Strong"/>
          <w:b w:val="0"/>
          <w:bCs/>
          <w:sz w:val="22"/>
          <w:szCs w:val="22"/>
          <w:lang w:val="en-GB"/>
        </w:rPr>
        <w:t xml:space="preserve"> months) </w:t>
      </w:r>
    </w:p>
    <w:p w14:paraId="4B685CF6" w14:textId="781F6251" w:rsidR="00A95A76" w:rsidRPr="004A603D" w:rsidRDefault="008372F8" w:rsidP="005E26DE">
      <w:pPr>
        <w:pStyle w:val="PRAGHeading2"/>
        <w:numPr>
          <w:ilvl w:val="0"/>
          <w:numId w:val="0"/>
        </w:numPr>
        <w:spacing w:before="0" w:after="120" w:line="240" w:lineRule="atLeast"/>
        <w:ind w:left="426"/>
        <w:jc w:val="both"/>
        <w:rPr>
          <w:rStyle w:val="Strong"/>
          <w:b w:val="0"/>
          <w:bCs/>
          <w:sz w:val="22"/>
          <w:szCs w:val="22"/>
          <w:lang w:val="en-GB"/>
        </w:rPr>
      </w:pPr>
      <w:r w:rsidRPr="004A603D">
        <w:rPr>
          <w:rStyle w:val="Strong"/>
          <w:b w:val="0"/>
          <w:bCs/>
          <w:sz w:val="22"/>
          <w:szCs w:val="22"/>
          <w:lang w:val="en-GB"/>
        </w:rPr>
        <w:t xml:space="preserve">Initial period of implementation of tasks shall be </w:t>
      </w:r>
      <w:r w:rsidR="004A603D">
        <w:rPr>
          <w:rStyle w:val="Strong"/>
          <w:b w:val="0"/>
          <w:bCs/>
          <w:sz w:val="22"/>
          <w:szCs w:val="22"/>
          <w:lang w:val="en-GB"/>
        </w:rPr>
        <w:t>24</w:t>
      </w:r>
      <w:r w:rsidRPr="004A603D">
        <w:rPr>
          <w:rStyle w:val="Strong"/>
          <w:b w:val="0"/>
          <w:bCs/>
          <w:sz w:val="22"/>
          <w:szCs w:val="22"/>
          <w:lang w:val="en-GB"/>
        </w:rPr>
        <w:t xml:space="preserve"> months starting from the date of signature of the contract by the second of the two parties. The contract can be renewed up to two (2) times for twelve (12) months each, subject to satisfactory performance of the </w:t>
      </w:r>
      <w:r w:rsidR="004A603D">
        <w:rPr>
          <w:rStyle w:val="Strong"/>
          <w:b w:val="0"/>
          <w:bCs/>
          <w:sz w:val="22"/>
          <w:szCs w:val="22"/>
          <w:lang w:val="en-GB"/>
        </w:rPr>
        <w:t>Contract</w:t>
      </w:r>
      <w:r w:rsidR="00386F8B">
        <w:rPr>
          <w:rStyle w:val="Strong"/>
          <w:b w:val="0"/>
          <w:bCs/>
          <w:sz w:val="22"/>
          <w:szCs w:val="22"/>
          <w:lang w:val="en-GB"/>
        </w:rPr>
        <w:t>or</w:t>
      </w:r>
      <w:r w:rsidRPr="004A603D">
        <w:rPr>
          <w:rStyle w:val="Strong"/>
          <w:b w:val="0"/>
          <w:bCs/>
          <w:sz w:val="22"/>
          <w:szCs w:val="22"/>
          <w:lang w:val="en-GB"/>
        </w:rPr>
        <w:t xml:space="preserve">. Each renewal shall be conditioned by the extension of the mandate of EUMA and the signing of a Contribution </w:t>
      </w:r>
      <w:r w:rsidRPr="004A603D">
        <w:rPr>
          <w:rStyle w:val="Strong"/>
          <w:b w:val="0"/>
          <w:bCs/>
          <w:sz w:val="22"/>
          <w:szCs w:val="22"/>
          <w:lang w:val="en-GB"/>
        </w:rPr>
        <w:lastRenderedPageBreak/>
        <w:t>Agreement between the European Commission and EUMA covering the contractual period within its maximum extension.</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255F5573" w14:textId="50711B2E" w:rsidR="003A08F1" w:rsidRDefault="00386F8B" w:rsidP="003A08F1">
      <w:pPr>
        <w:pStyle w:val="PRAGHeading2"/>
        <w:numPr>
          <w:ilvl w:val="0"/>
          <w:numId w:val="0"/>
        </w:numPr>
        <w:spacing w:before="0" w:after="120" w:line="240" w:lineRule="atLeast"/>
        <w:ind w:left="426"/>
        <w:jc w:val="both"/>
        <w:rPr>
          <w:sz w:val="22"/>
          <w:szCs w:val="22"/>
          <w:lang w:val="en-US"/>
        </w:rPr>
      </w:pPr>
      <w:r w:rsidRPr="00386F8B">
        <w:rPr>
          <w:sz w:val="22"/>
          <w:szCs w:val="22"/>
          <w:lang w:val="en-GB"/>
        </w:rPr>
        <w:t>Financial data to be provided by the candidate in the request to participate form or in the tender submission form must be expressed in EUR. If applicable, where a candidate refers to amounts originally expressed in a different currency, the conversion to EUR shall be made in accordance with the InforEuro exchange rate of </w:t>
      </w:r>
      <w:r w:rsidR="00235C47">
        <w:rPr>
          <w:sz w:val="22"/>
          <w:szCs w:val="22"/>
          <w:lang w:val="en-GB"/>
        </w:rPr>
        <w:t>March</w:t>
      </w:r>
      <w:r w:rsidRPr="00386F8B">
        <w:rPr>
          <w:sz w:val="22"/>
          <w:szCs w:val="22"/>
          <w:lang w:val="en-GB"/>
        </w:rPr>
        <w:t> 202</w:t>
      </w:r>
      <w:r w:rsidR="00235C47">
        <w:rPr>
          <w:sz w:val="22"/>
          <w:szCs w:val="22"/>
          <w:lang w:val="en-GB"/>
        </w:rPr>
        <w:t>6</w:t>
      </w:r>
      <w:r w:rsidRPr="00386F8B">
        <w:rPr>
          <w:sz w:val="22"/>
          <w:szCs w:val="22"/>
          <w:lang w:val="en-GB"/>
        </w:rPr>
        <w:t>, which can be found at the following address: </w:t>
      </w:r>
      <w:hyperlink r:id="rId17" w:tgtFrame="_blank" w:history="1">
        <w:r w:rsidRPr="00386F8B">
          <w:rPr>
            <w:rStyle w:val="Hyperlink"/>
            <w:sz w:val="22"/>
            <w:szCs w:val="22"/>
            <w:lang w:val="en-GB"/>
          </w:rPr>
          <w:t>http://ec.europa.eu/budget/graphs/inforeuro.html</w:t>
        </w:r>
      </w:hyperlink>
      <w:r w:rsidRPr="00386F8B">
        <w:rPr>
          <w:sz w:val="22"/>
          <w:szCs w:val="22"/>
          <w:lang w:val="en-GB"/>
        </w:rPr>
        <w:t>.</w:t>
      </w:r>
      <w:r w:rsidRPr="00386F8B">
        <w:rPr>
          <w:sz w:val="22"/>
          <w:szCs w:val="22"/>
          <w:lang w:val="en-US"/>
        </w:rPr>
        <w:t> </w:t>
      </w:r>
    </w:p>
    <w:p w14:paraId="5025654B" w14:textId="77777777" w:rsidR="003A08F1" w:rsidRDefault="003A08F1" w:rsidP="005E26DE">
      <w:pPr>
        <w:pStyle w:val="PRAGHeading2"/>
        <w:numPr>
          <w:ilvl w:val="0"/>
          <w:numId w:val="0"/>
        </w:numPr>
        <w:spacing w:before="240" w:after="120" w:line="240" w:lineRule="atLeast"/>
        <w:ind w:left="425"/>
        <w:jc w:val="both"/>
        <w:rPr>
          <w:sz w:val="22"/>
          <w:szCs w:val="22"/>
          <w:lang w:val="en-US"/>
        </w:rPr>
      </w:pPr>
      <w:r w:rsidRPr="009430D2">
        <w:rPr>
          <w:bCs/>
          <w:sz w:val="22"/>
          <w:szCs w:val="22"/>
          <w:lang w:val="en-US"/>
        </w:rPr>
        <w:t xml:space="preserve">Tenderers who successfully pass the administrative evaluation phase will be invited to provide samples for testing during the technical evaluation stage. These samples will form part of the technical assessment and contribute to the overall evaluation score. No sample is required at the time of tender submission. For detailed requirements regarding sample submission, please refer to </w:t>
      </w:r>
      <w:r w:rsidRPr="009430D2">
        <w:rPr>
          <w:sz w:val="22"/>
          <w:szCs w:val="22"/>
          <w:lang w:val="en-US"/>
        </w:rPr>
        <w:t>Annex II – Terms of Reference.</w:t>
      </w:r>
    </w:p>
    <w:p w14:paraId="0D78035B" w14:textId="77777777" w:rsidR="003A08F1" w:rsidRDefault="003A08F1" w:rsidP="00386F8B">
      <w:pPr>
        <w:pStyle w:val="PRAGHeading2"/>
        <w:numPr>
          <w:ilvl w:val="0"/>
          <w:numId w:val="0"/>
        </w:numPr>
        <w:spacing w:before="0" w:after="120" w:line="240" w:lineRule="atLeast"/>
        <w:ind w:left="426"/>
        <w:jc w:val="both"/>
        <w:rPr>
          <w:sz w:val="22"/>
          <w:szCs w:val="22"/>
          <w:lang w:val="en-US"/>
        </w:rPr>
      </w:pPr>
    </w:p>
    <w:p w14:paraId="206A0085" w14:textId="77777777" w:rsidR="00386F8B" w:rsidRPr="00D275E6" w:rsidRDefault="00386F8B" w:rsidP="00386F8B">
      <w:pPr>
        <w:pStyle w:val="PRAGHeading2"/>
        <w:numPr>
          <w:ilvl w:val="0"/>
          <w:numId w:val="0"/>
        </w:numPr>
        <w:spacing w:before="0" w:after="120" w:line="240" w:lineRule="atLeast"/>
        <w:ind w:left="426"/>
        <w:jc w:val="both"/>
        <w:rPr>
          <w:i/>
          <w:sz w:val="22"/>
          <w:szCs w:val="22"/>
          <w:lang w:val="en-GB"/>
        </w:rPr>
      </w:pPr>
    </w:p>
    <w:p w14:paraId="45F104E9" w14:textId="038D35C4" w:rsidR="00AA22A5" w:rsidRDefault="00AA22A5" w:rsidP="00C3074F">
      <w:pPr>
        <w:keepNext/>
        <w:keepLines/>
        <w:spacing w:before="0" w:after="120" w:line="240" w:lineRule="atLeast"/>
        <w:jc w:val="center"/>
        <w:rPr>
          <w:rStyle w:val="Strong"/>
          <w:sz w:val="22"/>
          <w:szCs w:val="22"/>
          <w:lang w:val="en-GB"/>
        </w:rPr>
      </w:pPr>
      <w:r w:rsidRPr="00386F8B">
        <w:rPr>
          <w:rStyle w:val="Strong"/>
          <w:sz w:val="22"/>
          <w:szCs w:val="22"/>
          <w:lang w:val="en-GB"/>
        </w:rPr>
        <w:t>SELECTION AND AWARD CRITERIA</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7E766A39" w14:textId="74B114E0"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 xml:space="preserve">The following selection criteria will be applied to candidates.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77777777"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The candidate shall not use previous experience which caused breach of contract and termination by a contracting authority as a reference for selection criteria.</w:t>
      </w:r>
    </w:p>
    <w:p w14:paraId="07EEF21D" w14:textId="2BCD46F1" w:rsidR="00943C88" w:rsidRPr="00D275E6" w:rsidRDefault="00943C88" w:rsidP="00C3074F">
      <w:pPr>
        <w:spacing w:before="0" w:after="120" w:line="240" w:lineRule="atLeast"/>
        <w:ind w:left="426" w:right="357"/>
        <w:jc w:val="both"/>
        <w:rPr>
          <w:sz w:val="22"/>
          <w:szCs w:val="22"/>
          <w:lang w:val="en-GB"/>
        </w:rPr>
      </w:pPr>
      <w:r w:rsidRPr="00A22C94">
        <w:rPr>
          <w:sz w:val="22"/>
          <w:szCs w:val="22"/>
        </w:rPr>
        <w:t>The selection criteria for tenderers are as follows:</w:t>
      </w:r>
    </w:p>
    <w:p w14:paraId="74CAEB71" w14:textId="7D9904F5"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lastRenderedPageBreak/>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on item</w:t>
      </w:r>
      <w:r w:rsidR="00AA11FD" w:rsidRPr="00D275E6">
        <w:rPr>
          <w:sz w:val="22"/>
          <w:szCs w:val="22"/>
          <w:lang w:val="en-GB"/>
        </w:rPr>
        <w:t xml:space="preserve"> </w:t>
      </w:r>
      <w:r w:rsidR="00F33CD5" w:rsidRPr="00D275E6">
        <w:rPr>
          <w:sz w:val="22"/>
          <w:szCs w:val="22"/>
          <w:lang w:val="en-GB"/>
        </w:rPr>
        <w:t xml:space="preserve">3 of supply tender form). In case of candidate being a public body, equivalent information should be provided. The reference period which will be taken into account will </w:t>
      </w:r>
      <w:r w:rsidR="00F33CD5" w:rsidRPr="00C3074F">
        <w:rPr>
          <w:b/>
          <w:bCs/>
          <w:sz w:val="22"/>
          <w:szCs w:val="22"/>
          <w:lang w:val="en-GB"/>
        </w:rPr>
        <w:t>be the last three years for which accounts have been closed.</w:t>
      </w:r>
    </w:p>
    <w:p w14:paraId="272B5DE3" w14:textId="7BF12A95" w:rsidR="00A35829" w:rsidRPr="00A020F9" w:rsidRDefault="00A35829" w:rsidP="00A020F9">
      <w:pPr>
        <w:pStyle w:val="ListParagraph"/>
        <w:numPr>
          <w:ilvl w:val="0"/>
          <w:numId w:val="38"/>
        </w:numPr>
        <w:spacing w:before="0" w:after="120" w:line="240" w:lineRule="atLeast"/>
        <w:rPr>
          <w:b/>
          <w:sz w:val="22"/>
          <w:szCs w:val="22"/>
          <w:lang w:val="en-GB"/>
        </w:rPr>
      </w:pPr>
      <w:r w:rsidRPr="00A020F9">
        <w:rPr>
          <w:b/>
          <w:sz w:val="22"/>
          <w:szCs w:val="22"/>
          <w:lang w:val="en-GB"/>
        </w:rPr>
        <w:t>Criterion 1: average annual turnover</w:t>
      </w:r>
    </w:p>
    <w:p w14:paraId="6B498047" w14:textId="226A1AE2" w:rsidR="00A7354E" w:rsidRPr="00C3074F" w:rsidRDefault="00B361D3" w:rsidP="00C3074F">
      <w:pPr>
        <w:spacing w:before="0" w:after="120" w:line="240" w:lineRule="atLeast"/>
        <w:ind w:left="709"/>
        <w:jc w:val="both"/>
        <w:rPr>
          <w:sz w:val="22"/>
          <w:szCs w:val="22"/>
          <w:lang w:val="en-GB"/>
        </w:rPr>
      </w:pPr>
      <w:bookmarkStart w:id="3" w:name="_Hlk160467202"/>
      <w:r w:rsidRPr="00D275E6">
        <w:rPr>
          <w:sz w:val="22"/>
          <w:szCs w:val="22"/>
          <w:lang w:val="en-GB"/>
        </w:rPr>
        <w:t xml:space="preserve">The candidate’s or tenderer’s </w:t>
      </w:r>
      <w:r w:rsidR="00AA22A5" w:rsidRPr="00C3074F">
        <w:rPr>
          <w:sz w:val="22"/>
          <w:szCs w:val="22"/>
          <w:lang w:val="en-GB"/>
        </w:rPr>
        <w:t>average annual turnover of</w:t>
      </w:r>
      <w:r w:rsidR="00422A30" w:rsidRPr="00D275E6">
        <w:rPr>
          <w:sz w:val="22"/>
          <w:szCs w:val="22"/>
          <w:lang w:val="en-GB"/>
        </w:rPr>
        <w:t xml:space="preserve"> the</w:t>
      </w:r>
      <w:r w:rsidR="00AA22A5" w:rsidRPr="00C3074F">
        <w:rPr>
          <w:sz w:val="22"/>
          <w:szCs w:val="22"/>
          <w:lang w:val="en-GB"/>
        </w:rPr>
        <w:t xml:space="preserve"> </w:t>
      </w:r>
      <w:r w:rsidR="007C012D" w:rsidRPr="00C3074F">
        <w:rPr>
          <w:b/>
          <w:bCs/>
          <w:sz w:val="22"/>
          <w:szCs w:val="22"/>
          <w:lang w:val="en-GB"/>
        </w:rPr>
        <w:t>last 3 financial years</w:t>
      </w:r>
      <w:r w:rsidR="007C012D" w:rsidRPr="00D275E6">
        <w:rPr>
          <w:sz w:val="22"/>
          <w:szCs w:val="22"/>
          <w:lang w:val="en-GB"/>
        </w:rPr>
        <w:t xml:space="preserve"> for which </w:t>
      </w:r>
      <w:r w:rsidR="00767FFB" w:rsidRPr="00C3074F">
        <w:rPr>
          <w:b/>
          <w:bCs/>
          <w:sz w:val="22"/>
          <w:szCs w:val="22"/>
          <w:lang w:val="en-GB"/>
        </w:rPr>
        <w:t xml:space="preserve">the </w:t>
      </w:r>
      <w:r w:rsidRPr="00C3074F">
        <w:rPr>
          <w:b/>
          <w:bCs/>
          <w:sz w:val="22"/>
          <w:szCs w:val="22"/>
          <w:lang w:val="en-GB"/>
        </w:rPr>
        <w:t xml:space="preserve">accounts </w:t>
      </w:r>
      <w:r w:rsidR="007C012D" w:rsidRPr="00D275E6">
        <w:rPr>
          <w:b/>
          <w:bCs/>
          <w:sz w:val="22"/>
          <w:szCs w:val="22"/>
          <w:lang w:val="en-GB"/>
        </w:rPr>
        <w:t xml:space="preserve">have been closed </w:t>
      </w:r>
      <w:r w:rsidRPr="00D275E6">
        <w:rPr>
          <w:sz w:val="22"/>
          <w:szCs w:val="22"/>
          <w:lang w:val="en-GB"/>
        </w:rPr>
        <w:t>m</w:t>
      </w:r>
      <w:r w:rsidR="00AA22A5" w:rsidRPr="00C3074F">
        <w:rPr>
          <w:sz w:val="22"/>
          <w:szCs w:val="22"/>
          <w:lang w:val="en-GB"/>
        </w:rPr>
        <w:t>ust</w:t>
      </w:r>
      <w:r w:rsidR="00767FFB" w:rsidRPr="00C3074F">
        <w:rPr>
          <w:sz w:val="22"/>
          <w:szCs w:val="22"/>
          <w:lang w:val="en-GB"/>
        </w:rPr>
        <w:t xml:space="preserve"> </w:t>
      </w:r>
      <w:r w:rsidR="00732BA9" w:rsidRPr="00C3074F">
        <w:rPr>
          <w:sz w:val="22"/>
          <w:szCs w:val="22"/>
          <w:lang w:val="en-GB"/>
        </w:rPr>
        <w:t xml:space="preserve">be </w:t>
      </w:r>
      <w:r w:rsidR="00732BA9" w:rsidRPr="00C3074F">
        <w:rPr>
          <w:bCs/>
          <w:sz w:val="22"/>
          <w:szCs w:val="22"/>
          <w:lang w:val="en-GB"/>
        </w:rPr>
        <w:t>not less than</w:t>
      </w:r>
      <w:r w:rsidR="00AA22A5" w:rsidRPr="00C3074F">
        <w:rPr>
          <w:bCs/>
          <w:sz w:val="22"/>
          <w:szCs w:val="22"/>
          <w:lang w:val="en-GB"/>
        </w:rPr>
        <w:t xml:space="preserve"> </w:t>
      </w:r>
      <w:bookmarkStart w:id="4" w:name="_Hlk160460567"/>
      <w:r w:rsidR="003F1120">
        <w:rPr>
          <w:bCs/>
          <w:sz w:val="22"/>
          <w:szCs w:val="22"/>
          <w:lang w:val="en-GB"/>
        </w:rPr>
        <w:t xml:space="preserve">200,000 </w:t>
      </w:r>
      <w:r w:rsidR="00601B39" w:rsidRPr="00C3074F">
        <w:rPr>
          <w:sz w:val="22"/>
          <w:szCs w:val="22"/>
          <w:lang w:val="en-GB"/>
        </w:rPr>
        <w:t>EUR</w:t>
      </w:r>
      <w:bookmarkEnd w:id="4"/>
      <w:r w:rsidR="00732BA9" w:rsidRPr="00C3074F">
        <w:rPr>
          <w:sz w:val="22"/>
          <w:szCs w:val="22"/>
          <w:lang w:val="en-GB"/>
        </w:rPr>
        <w:t>.</w:t>
      </w:r>
    </w:p>
    <w:bookmarkEnd w:id="3"/>
    <w:p w14:paraId="439D98ED" w14:textId="059103FA" w:rsidR="009D15E6" w:rsidRPr="00D27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00AA22A5" w:rsidRPr="00D275E6">
        <w:rPr>
          <w:sz w:val="22"/>
          <w:szCs w:val="22"/>
          <w:lang w:val="en-GB"/>
        </w:rPr>
        <w:t xml:space="preserve"> </w:t>
      </w:r>
      <w:r w:rsidRPr="00D275E6">
        <w:rPr>
          <w:sz w:val="22"/>
          <w:szCs w:val="22"/>
          <w:lang w:val="en-GB"/>
        </w:rPr>
        <w:t xml:space="preserve">(based on items 4 and 5 of </w:t>
      </w:r>
      <w:r w:rsidR="002F1DF5" w:rsidRPr="00D275E6">
        <w:rPr>
          <w:sz w:val="22"/>
          <w:szCs w:val="22"/>
          <w:lang w:val="en-GB"/>
        </w:rPr>
        <w:t>the request to participate</w:t>
      </w:r>
      <w:r w:rsidRPr="00D275E6">
        <w:rPr>
          <w:sz w:val="22"/>
          <w:szCs w:val="22"/>
          <w:lang w:val="en-GB"/>
        </w:rPr>
        <w:t xml:space="preserve"> form</w:t>
      </w:r>
      <w:r w:rsidR="003907E7" w:rsidRPr="00D275E6">
        <w:rPr>
          <w:sz w:val="22"/>
          <w:szCs w:val="22"/>
          <w:lang w:val="en-GB"/>
        </w:rPr>
        <w:t xml:space="preserve"> for service contracts and</w:t>
      </w:r>
      <w:r w:rsidR="00F65592" w:rsidRPr="00D275E6">
        <w:rPr>
          <w:sz w:val="22"/>
          <w:szCs w:val="22"/>
          <w:lang w:val="en-GB"/>
        </w:rPr>
        <w:t xml:space="preserve"> on items 4 and 5 of the </w:t>
      </w:r>
      <w:r w:rsidR="00FF0AD1" w:rsidRPr="00D275E6">
        <w:rPr>
          <w:sz w:val="22"/>
          <w:szCs w:val="22"/>
          <w:lang w:val="en-GB"/>
        </w:rPr>
        <w:t>t</w:t>
      </w:r>
      <w:r w:rsidR="00F65592" w:rsidRPr="00D275E6">
        <w:rPr>
          <w:sz w:val="22"/>
          <w:szCs w:val="22"/>
          <w:lang w:val="en-GB"/>
        </w:rPr>
        <w:t xml:space="preserve">ender </w:t>
      </w:r>
      <w:r w:rsidR="00FF0AD1" w:rsidRPr="00D275E6">
        <w:rPr>
          <w:sz w:val="22"/>
          <w:szCs w:val="22"/>
          <w:lang w:val="en-GB"/>
        </w:rPr>
        <w:t>f</w:t>
      </w:r>
      <w:r w:rsidR="00F65592" w:rsidRPr="00D275E6">
        <w:rPr>
          <w:sz w:val="22"/>
          <w:szCs w:val="22"/>
          <w:lang w:val="en-GB"/>
        </w:rPr>
        <w:t>orm for supply contracts</w:t>
      </w:r>
      <w:r w:rsidRPr="00D275E6">
        <w:rPr>
          <w:sz w:val="22"/>
          <w:szCs w:val="22"/>
          <w:lang w:val="en-GB"/>
        </w:rPr>
        <w:t>). The reference period which will be take</w:t>
      </w:r>
      <w:r w:rsidR="003907E7" w:rsidRPr="00D275E6">
        <w:rPr>
          <w:sz w:val="22"/>
          <w:szCs w:val="22"/>
          <w:lang w:val="en-GB"/>
        </w:rPr>
        <w:t xml:space="preserve">n into account will be </w:t>
      </w:r>
      <w:r w:rsidR="003907E7" w:rsidRPr="00C3074F">
        <w:rPr>
          <w:b/>
          <w:bCs/>
          <w:sz w:val="22"/>
          <w:szCs w:val="22"/>
          <w:lang w:val="en-GB"/>
        </w:rPr>
        <w:t xml:space="preserve">the last </w:t>
      </w:r>
      <w:r w:rsidR="00A35829" w:rsidRPr="00D275E6">
        <w:rPr>
          <w:b/>
          <w:bCs/>
          <w:sz w:val="22"/>
          <w:szCs w:val="22"/>
          <w:lang w:val="en-GB"/>
        </w:rPr>
        <w:t xml:space="preserve">3 </w:t>
      </w:r>
      <w:r w:rsidRPr="00C3074F">
        <w:rPr>
          <w:b/>
          <w:bCs/>
          <w:sz w:val="22"/>
          <w:szCs w:val="22"/>
          <w:lang w:val="en-GB"/>
        </w:rPr>
        <w:t xml:space="preserve">years </w:t>
      </w:r>
      <w:r w:rsidR="003907E7" w:rsidRPr="00C3074F">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14:paraId="2878209D" w14:textId="3E4C9E32" w:rsidR="003531AE" w:rsidRPr="003531AE" w:rsidRDefault="00406E54" w:rsidP="00C3074F">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826A3C" w:rsidRPr="00C3074F">
        <w:rPr>
          <w:sz w:val="22"/>
          <w:szCs w:val="22"/>
          <w:lang w:val="en-IE"/>
        </w:rPr>
        <w:t xml:space="preserve"> </w:t>
      </w:r>
      <w:r w:rsidR="003531AE" w:rsidRPr="00763B8F">
        <w:rPr>
          <w:b/>
          <w:bCs/>
          <w:sz w:val="22"/>
          <w:szCs w:val="22"/>
          <w:lang w:val="en-IE"/>
        </w:rPr>
        <w:t xml:space="preserve">average </w:t>
      </w:r>
      <w:r w:rsidR="00763B8F">
        <w:rPr>
          <w:b/>
          <w:bCs/>
          <w:sz w:val="22"/>
          <w:szCs w:val="22"/>
          <w:lang w:val="en-IE"/>
        </w:rPr>
        <w:t xml:space="preserve">number of </w:t>
      </w:r>
      <w:r w:rsidR="00763B8F" w:rsidRPr="00763B8F">
        <w:rPr>
          <w:b/>
          <w:bCs/>
          <w:sz w:val="22"/>
          <w:szCs w:val="22"/>
          <w:lang w:val="en-IE"/>
        </w:rPr>
        <w:t>staff</w:t>
      </w:r>
      <w:r w:rsidR="00763B8F">
        <w:rPr>
          <w:sz w:val="22"/>
          <w:szCs w:val="22"/>
          <w:lang w:val="en-IE"/>
        </w:rPr>
        <w:t xml:space="preserve"> </w:t>
      </w:r>
    </w:p>
    <w:p w14:paraId="20856C8C" w14:textId="19D1FDE9" w:rsidR="009E62EF" w:rsidRPr="00C3074F" w:rsidRDefault="003531AE" w:rsidP="003531AE">
      <w:pPr>
        <w:pStyle w:val="Blockquote"/>
        <w:spacing w:before="0" w:after="120" w:line="240" w:lineRule="atLeast"/>
        <w:ind w:left="720" w:right="357"/>
        <w:jc w:val="both"/>
        <w:rPr>
          <w:sz w:val="22"/>
          <w:szCs w:val="22"/>
          <w:lang w:val="en-IE"/>
        </w:rPr>
      </w:pPr>
      <w:r>
        <w:rPr>
          <w:sz w:val="22"/>
          <w:szCs w:val="22"/>
          <w:lang w:val="en-GB"/>
        </w:rPr>
        <w:t>T</w:t>
      </w:r>
      <w:r w:rsidR="006A0F0F" w:rsidRPr="00DC1FA3">
        <w:rPr>
          <w:sz w:val="22"/>
          <w:szCs w:val="22"/>
          <w:lang w:val="en-GB"/>
        </w:rPr>
        <w:t>he candidate</w:t>
      </w:r>
      <w:r w:rsidR="006A0F0F">
        <w:rPr>
          <w:sz w:val="22"/>
          <w:szCs w:val="22"/>
          <w:lang w:val="en-GB"/>
        </w:rPr>
        <w:t xml:space="preserve"> has, during the current year and the previous two years, on average,</w:t>
      </w:r>
      <w:r w:rsidR="00324440">
        <w:rPr>
          <w:sz w:val="22"/>
          <w:szCs w:val="22"/>
          <w:lang w:val="en-GB"/>
        </w:rPr>
        <w:t xml:space="preserve"> </w:t>
      </w:r>
      <w:r w:rsidR="000735F9" w:rsidRPr="00324440">
        <w:rPr>
          <w:sz w:val="22"/>
          <w:szCs w:val="22"/>
          <w:lang w:val="en-GB"/>
        </w:rPr>
        <w:t>at least:</w:t>
      </w:r>
      <w:r w:rsidR="000735F9">
        <w:rPr>
          <w:sz w:val="22"/>
          <w:szCs w:val="22"/>
          <w:lang w:val="en-GB"/>
        </w:rPr>
        <w:t xml:space="preserve"> </w:t>
      </w:r>
      <w:r w:rsidR="00112D19">
        <w:rPr>
          <w:sz w:val="22"/>
          <w:szCs w:val="22"/>
          <w:lang w:val="en-GB"/>
        </w:rPr>
        <w:t>3</w:t>
      </w:r>
      <w:r w:rsidR="002B7D74" w:rsidRPr="002B7D74">
        <w:rPr>
          <w:sz w:val="22"/>
          <w:szCs w:val="22"/>
          <w:lang w:val="en-GB"/>
        </w:rPr>
        <w:t xml:space="preserve"> </w:t>
      </w:r>
      <w:r w:rsidR="002B7D74" w:rsidRPr="00C3074F">
        <w:rPr>
          <w:sz w:val="22"/>
          <w:szCs w:val="22"/>
          <w:lang w:val="en-GB"/>
        </w:rPr>
        <w:t>personnel</w:t>
      </w:r>
      <w:r w:rsidR="005772F4">
        <w:rPr>
          <w:sz w:val="22"/>
          <w:szCs w:val="22"/>
          <w:lang w:val="en-GB"/>
        </w:rPr>
        <w:t xml:space="preserve"> </w:t>
      </w:r>
      <w:r w:rsidR="005772F4" w:rsidRPr="00C3074F">
        <w:rPr>
          <w:sz w:val="22"/>
          <w:szCs w:val="22"/>
          <w:lang w:val="en-GB"/>
        </w:rPr>
        <w:t xml:space="preserve">directly employed or otherwise legally contracted on a permanent </w:t>
      </w:r>
      <w:r w:rsidR="00282158">
        <w:rPr>
          <w:sz w:val="22"/>
          <w:szCs w:val="22"/>
          <w:lang w:val="en-GB"/>
        </w:rPr>
        <w:t>or</w:t>
      </w:r>
      <w:r w:rsidR="005772F4" w:rsidRPr="00C3074F">
        <w:rPr>
          <w:sz w:val="22"/>
          <w:szCs w:val="22"/>
          <w:lang w:val="en-GB"/>
        </w:rPr>
        <w:t xml:space="preserve"> non-permanent</w:t>
      </w:r>
      <w:r w:rsidR="005772F4">
        <w:rPr>
          <w:sz w:val="22"/>
          <w:szCs w:val="22"/>
          <w:lang w:val="en-GB"/>
        </w:rPr>
        <w:t xml:space="preserve"> basis</w:t>
      </w:r>
      <w:r w:rsidR="002B7D74" w:rsidRPr="00C3074F">
        <w:rPr>
          <w:sz w:val="22"/>
          <w:szCs w:val="22"/>
          <w:lang w:val="en-GB"/>
        </w:rPr>
        <w:t xml:space="preserve"> </w:t>
      </w:r>
      <w:r w:rsidR="002B7D74">
        <w:rPr>
          <w:sz w:val="22"/>
          <w:szCs w:val="22"/>
          <w:lang w:val="en-GB"/>
        </w:rPr>
        <w:t>in</w:t>
      </w:r>
      <w:r w:rsidR="002B7D74" w:rsidRPr="002B7D74">
        <w:rPr>
          <w:sz w:val="22"/>
          <w:szCs w:val="22"/>
        </w:rPr>
        <w:t xml:space="preserve"> </w:t>
      </w:r>
      <w:r w:rsidR="00550BD9">
        <w:rPr>
          <w:sz w:val="22"/>
          <w:szCs w:val="22"/>
        </w:rPr>
        <w:t>fields related to th</w:t>
      </w:r>
      <w:r w:rsidR="008D566D">
        <w:rPr>
          <w:sz w:val="22"/>
          <w:szCs w:val="22"/>
        </w:rPr>
        <w:t>is contract.</w:t>
      </w:r>
    </w:p>
    <w:p w14:paraId="52914692" w14:textId="1246C7B5" w:rsidR="00763B8F" w:rsidRPr="00763B8F" w:rsidRDefault="007A037D" w:rsidP="00C3074F">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00C812D5">
        <w:rPr>
          <w:b/>
          <w:bCs/>
          <w:sz w:val="22"/>
          <w:szCs w:val="22"/>
          <w:lang w:val="en-IE"/>
        </w:rPr>
        <w:t>no conflicting interests</w:t>
      </w:r>
    </w:p>
    <w:p w14:paraId="52053C1F" w14:textId="3ABA3D4C" w:rsidR="006A0F0F" w:rsidRPr="006649F5" w:rsidRDefault="008A5005" w:rsidP="00763B8F">
      <w:pPr>
        <w:pStyle w:val="Blockquote"/>
        <w:spacing w:before="0" w:after="120" w:line="240" w:lineRule="atLeast"/>
        <w:ind w:left="720" w:right="357"/>
        <w:jc w:val="both"/>
        <w:rPr>
          <w:color w:val="000000" w:themeColor="text1"/>
          <w:sz w:val="22"/>
          <w:szCs w:val="22"/>
          <w:lang w:val="en-GB"/>
        </w:rPr>
      </w:pPr>
      <w:r>
        <w:rPr>
          <w:sz w:val="22"/>
          <w:szCs w:val="22"/>
          <w:lang w:val="en-GB"/>
        </w:rPr>
        <w:t>T</w:t>
      </w:r>
      <w:r w:rsidR="007A037D" w:rsidRPr="00BB4780">
        <w:rPr>
          <w:sz w:val="22"/>
          <w:szCs w:val="22"/>
          <w:lang w:val="en-GB"/>
        </w:rPr>
        <w:t xml:space="preserve">he </w:t>
      </w:r>
      <w:r w:rsidR="007A037D">
        <w:rPr>
          <w:sz w:val="22"/>
          <w:szCs w:val="22"/>
          <w:lang w:val="en-GB"/>
        </w:rPr>
        <w:t xml:space="preserve">candidate </w:t>
      </w:r>
      <w:r w:rsidR="007A037D">
        <w:rPr>
          <w:color w:val="000000" w:themeColor="text1"/>
          <w:sz w:val="22"/>
          <w:szCs w:val="22"/>
          <w:lang w:val="en-IE"/>
        </w:rPr>
        <w:t xml:space="preserve">is </w:t>
      </w:r>
      <w:r w:rsidR="007A037D"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009E62EF" w:rsidRPr="00BC5EA0">
        <w:rPr>
          <w:sz w:val="22"/>
          <w:szCs w:val="22"/>
          <w:lang w:val="en-GB"/>
        </w:rPr>
        <w:t xml:space="preserve">The presence of </w:t>
      </w:r>
      <w:r w:rsidR="009E62EF">
        <w:rPr>
          <w:sz w:val="22"/>
          <w:szCs w:val="22"/>
          <w:lang w:val="en-GB"/>
        </w:rPr>
        <w:t xml:space="preserve">professional </w:t>
      </w:r>
      <w:r w:rsidR="009E62EF" w:rsidRPr="00BC5EA0">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009E62EF" w:rsidRPr="00BC5EA0">
        <w:rPr>
          <w:sz w:val="22"/>
          <w:szCs w:val="22"/>
          <w:lang w:val="en-GB"/>
        </w:rPr>
        <w:t xml:space="preserve">the statements made through the Declarations on Honour and, where applicable, the </w:t>
      </w:r>
      <w:r w:rsidR="009E62EF">
        <w:rPr>
          <w:sz w:val="22"/>
          <w:szCs w:val="22"/>
          <w:lang w:val="en-GB"/>
        </w:rPr>
        <w:t>statements and other documents submitted.</w:t>
      </w:r>
      <w:r w:rsidR="006649F5">
        <w:rPr>
          <w:color w:val="000000" w:themeColor="text1"/>
          <w:sz w:val="22"/>
          <w:szCs w:val="22"/>
          <w:lang w:val="en-IE"/>
        </w:rPr>
        <w:t xml:space="preserve"> </w:t>
      </w:r>
    </w:p>
    <w:p w14:paraId="24199B66" w14:textId="33BFE958" w:rsidR="00E04B6B" w:rsidRPr="008C5B63" w:rsidRDefault="00E04B6B" w:rsidP="00C3074F">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w:t>
      </w:r>
      <w:r w:rsidR="00826A3C">
        <w:rPr>
          <w:sz w:val="22"/>
          <w:szCs w:val="22"/>
          <w:lang w:val="en-GB"/>
        </w:rPr>
        <w:t xml:space="preserve"> </w:t>
      </w:r>
      <w:r w:rsidR="0048352B" w:rsidRPr="00242F6D">
        <w:rPr>
          <w:sz w:val="22"/>
          <w:szCs w:val="22"/>
          <w:lang w:val="en-GB"/>
        </w:rPr>
        <w:t xml:space="preserve">6 of the </w:t>
      </w:r>
      <w:r w:rsidR="00FF0AD1" w:rsidRPr="00242F6D">
        <w:rPr>
          <w:sz w:val="22"/>
          <w:szCs w:val="22"/>
          <w:lang w:val="en-GB"/>
        </w:rPr>
        <w:t>t</w:t>
      </w:r>
      <w:r w:rsidR="0048352B" w:rsidRPr="00242F6D">
        <w:rPr>
          <w:sz w:val="22"/>
          <w:szCs w:val="22"/>
          <w:lang w:val="en-GB"/>
        </w:rPr>
        <w:t xml:space="preserve">ender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w:t>
      </w:r>
    </w:p>
    <w:p w14:paraId="12C41AE8" w14:textId="4555C971" w:rsidR="00DE718E" w:rsidRDefault="0025657C" w:rsidP="008A5005">
      <w:pPr>
        <w:pStyle w:val="Blockquote"/>
        <w:numPr>
          <w:ilvl w:val="0"/>
          <w:numId w:val="38"/>
        </w:numPr>
        <w:tabs>
          <w:tab w:val="left" w:pos="284"/>
        </w:tabs>
        <w:spacing w:before="0" w:after="120" w:line="240" w:lineRule="atLeast"/>
        <w:ind w:right="26"/>
        <w:jc w:val="both"/>
        <w:rPr>
          <w:sz w:val="22"/>
          <w:szCs w:val="22"/>
          <w:lang w:val="en-IE"/>
        </w:rPr>
      </w:pPr>
      <w:r w:rsidRPr="00DC1FA3">
        <w:rPr>
          <w:b/>
          <w:bCs/>
          <w:sz w:val="22"/>
          <w:szCs w:val="22"/>
          <w:lang w:val="en-IE"/>
        </w:rPr>
        <w:t>Criterion</w:t>
      </w:r>
      <w:r w:rsidR="00C812D5">
        <w:rPr>
          <w:b/>
          <w:bCs/>
          <w:sz w:val="22"/>
          <w:szCs w:val="22"/>
          <w:lang w:val="en-IE"/>
        </w:rPr>
        <w:t xml:space="preserve"> </w:t>
      </w:r>
      <w:r w:rsidR="00C812D5" w:rsidRPr="00C812D5">
        <w:rPr>
          <w:b/>
          <w:bCs/>
          <w:sz w:val="22"/>
          <w:szCs w:val="22"/>
          <w:lang w:val="en-IE"/>
        </w:rPr>
        <w:t>1</w:t>
      </w:r>
      <w:r w:rsidRPr="00C812D5">
        <w:rPr>
          <w:b/>
          <w:bCs/>
          <w:sz w:val="22"/>
          <w:szCs w:val="22"/>
          <w:lang w:val="en-IE"/>
        </w:rPr>
        <w:t>:</w:t>
      </w:r>
      <w:r w:rsidR="00C812D5" w:rsidRPr="00C812D5">
        <w:rPr>
          <w:b/>
          <w:bCs/>
          <w:sz w:val="22"/>
          <w:szCs w:val="22"/>
          <w:lang w:val="en-IE"/>
        </w:rPr>
        <w:t xml:space="preserve"> experience with past contracts</w:t>
      </w:r>
      <w:r>
        <w:rPr>
          <w:sz w:val="22"/>
          <w:szCs w:val="22"/>
          <w:lang w:val="en-IE"/>
        </w:rPr>
        <w:t xml:space="preserve"> </w:t>
      </w:r>
      <w:bookmarkStart w:id="5" w:name="_Hlk160467923"/>
    </w:p>
    <w:p w14:paraId="6FE8A694" w14:textId="15CE67CD" w:rsidR="005C26A3" w:rsidRPr="00CE294C" w:rsidRDefault="00A54B60" w:rsidP="008A5005">
      <w:pPr>
        <w:pStyle w:val="Blockquote"/>
        <w:tabs>
          <w:tab w:val="left" w:pos="993"/>
        </w:tabs>
        <w:spacing w:before="0" w:after="120" w:line="240" w:lineRule="atLeast"/>
        <w:ind w:left="720" w:right="26"/>
        <w:jc w:val="both"/>
        <w:rPr>
          <w:sz w:val="22"/>
          <w:szCs w:val="22"/>
          <w:lang w:val="en-GB"/>
        </w:rPr>
      </w:pPr>
      <w:r w:rsidRPr="00CE294C">
        <w:rPr>
          <w:sz w:val="22"/>
          <w:szCs w:val="22"/>
          <w:lang w:val="en-GB"/>
        </w:rPr>
        <w:t>The candidate has completed</w:t>
      </w:r>
      <w:r w:rsidR="00CE294C" w:rsidRPr="00CE294C">
        <w:rPr>
          <w:sz w:val="22"/>
          <w:szCs w:val="22"/>
          <w:lang w:val="en-GB"/>
        </w:rPr>
        <w:t xml:space="preserve"> </w:t>
      </w:r>
      <w:r w:rsidRPr="00CE294C">
        <w:rPr>
          <w:sz w:val="22"/>
          <w:szCs w:val="22"/>
          <w:lang w:val="en-GB"/>
        </w:rPr>
        <w:t>services</w:t>
      </w:r>
      <w:r w:rsidR="00CE294C" w:rsidRPr="00CE294C">
        <w:rPr>
          <w:sz w:val="22"/>
          <w:szCs w:val="22"/>
          <w:lang w:val="en-GB"/>
        </w:rPr>
        <w:t xml:space="preserve"> </w:t>
      </w:r>
      <w:r w:rsidRPr="00CE294C">
        <w:rPr>
          <w:sz w:val="22"/>
          <w:szCs w:val="22"/>
          <w:lang w:val="en-GB"/>
        </w:rPr>
        <w:t>under at least</w:t>
      </w:r>
      <w:r w:rsidR="00E809A3" w:rsidRPr="00CE294C">
        <w:rPr>
          <w:sz w:val="22"/>
          <w:szCs w:val="22"/>
          <w:lang w:val="en-GB"/>
        </w:rPr>
        <w:t>:</w:t>
      </w:r>
      <w:r w:rsidR="00E809A3" w:rsidRPr="00CE294C">
        <w:rPr>
          <w:b/>
          <w:bCs/>
          <w:sz w:val="22"/>
          <w:szCs w:val="22"/>
          <w:lang w:val="en-GB"/>
        </w:rPr>
        <w:t xml:space="preserve"> </w:t>
      </w:r>
      <w:r w:rsidRPr="00CE294C">
        <w:rPr>
          <w:b/>
          <w:bCs/>
          <w:sz w:val="22"/>
          <w:szCs w:val="22"/>
          <w:lang w:val="en-GB"/>
        </w:rPr>
        <w:t>1 contract</w:t>
      </w:r>
      <w:r w:rsidR="005C26A3" w:rsidRPr="00CE294C">
        <w:rPr>
          <w:b/>
          <w:bCs/>
          <w:sz w:val="22"/>
          <w:szCs w:val="22"/>
          <w:lang w:val="en-GB"/>
        </w:rPr>
        <w:t xml:space="preserve"> </w:t>
      </w:r>
      <w:r w:rsidR="005C26A3" w:rsidRPr="00CE294C">
        <w:rPr>
          <w:sz w:val="22"/>
          <w:szCs w:val="22"/>
          <w:lang w:val="en-GB"/>
        </w:rPr>
        <w:t xml:space="preserve">implemented at any moment during the last </w:t>
      </w:r>
      <w:r w:rsidR="005C26A3" w:rsidRPr="00CE294C">
        <w:rPr>
          <w:b/>
          <w:bCs/>
          <w:sz w:val="22"/>
          <w:szCs w:val="22"/>
          <w:lang w:val="en-GB"/>
        </w:rPr>
        <w:t>four years</w:t>
      </w:r>
      <w:r w:rsidR="00CE294C" w:rsidRPr="00CE294C">
        <w:rPr>
          <w:sz w:val="22"/>
          <w:szCs w:val="22"/>
          <w:lang w:val="en-GB"/>
        </w:rPr>
        <w:t xml:space="preserve"> </w:t>
      </w:r>
      <w:r w:rsidR="005C26A3" w:rsidRPr="00CE294C">
        <w:rPr>
          <w:sz w:val="22"/>
          <w:szCs w:val="22"/>
          <w:lang w:val="en-GB"/>
        </w:rPr>
        <w:t>before submission deadline.</w:t>
      </w:r>
    </w:p>
    <w:p w14:paraId="773C9E48" w14:textId="7FA073CA" w:rsidR="005C26A3" w:rsidRPr="00CE294C" w:rsidRDefault="005F503C" w:rsidP="008A5005">
      <w:pPr>
        <w:pStyle w:val="Blockquote"/>
        <w:tabs>
          <w:tab w:val="left" w:pos="993"/>
        </w:tabs>
        <w:spacing w:before="0" w:after="120" w:line="240" w:lineRule="atLeast"/>
        <w:ind w:left="720" w:right="26"/>
        <w:jc w:val="both"/>
        <w:rPr>
          <w:sz w:val="22"/>
          <w:szCs w:val="22"/>
          <w:lang w:val="en-GB"/>
        </w:rPr>
      </w:pPr>
      <w:r w:rsidRPr="00CE294C">
        <w:rPr>
          <w:sz w:val="22"/>
          <w:szCs w:val="22"/>
          <w:lang w:val="en-GB"/>
        </w:rPr>
        <w:t>For each contract,</w:t>
      </w:r>
      <w:r w:rsidRPr="00CE294C">
        <w:rPr>
          <w:b/>
          <w:bCs/>
          <w:sz w:val="22"/>
          <w:szCs w:val="22"/>
          <w:lang w:val="en-GB"/>
        </w:rPr>
        <w:t xml:space="preserve"> </w:t>
      </w:r>
      <w:r w:rsidRPr="00CE294C">
        <w:rPr>
          <w:sz w:val="22"/>
          <w:szCs w:val="22"/>
          <w:lang w:val="en-GB"/>
        </w:rPr>
        <w:t>t</w:t>
      </w:r>
      <w:r w:rsidR="00DE718E" w:rsidRPr="00CE294C">
        <w:rPr>
          <w:sz w:val="22"/>
          <w:szCs w:val="22"/>
          <w:lang w:val="en-GB"/>
        </w:rPr>
        <w:t xml:space="preserve">he </w:t>
      </w:r>
      <w:r w:rsidR="003B13C0" w:rsidRPr="00CE294C">
        <w:rPr>
          <w:sz w:val="22"/>
          <w:szCs w:val="22"/>
          <w:lang w:val="en-GB"/>
        </w:rPr>
        <w:t>value</w:t>
      </w:r>
      <w:r w:rsidR="00DE718E" w:rsidRPr="00CE294C">
        <w:rPr>
          <w:sz w:val="22"/>
          <w:szCs w:val="22"/>
          <w:lang w:val="en-GB"/>
        </w:rPr>
        <w:t xml:space="preserve"> of the services</w:t>
      </w:r>
      <w:r w:rsidR="00CE294C" w:rsidRPr="00CE294C">
        <w:rPr>
          <w:sz w:val="22"/>
          <w:szCs w:val="22"/>
          <w:lang w:val="en-GB"/>
        </w:rPr>
        <w:t xml:space="preserve"> </w:t>
      </w:r>
      <w:r w:rsidR="00DE718E" w:rsidRPr="00CE294C">
        <w:rPr>
          <w:sz w:val="22"/>
          <w:szCs w:val="22"/>
          <w:lang w:val="en-GB"/>
        </w:rPr>
        <w:t>completed</w:t>
      </w:r>
      <w:r w:rsidR="003B13C0" w:rsidRPr="00CE294C">
        <w:rPr>
          <w:sz w:val="22"/>
          <w:szCs w:val="22"/>
          <w:lang w:val="en-GB"/>
        </w:rPr>
        <w:t xml:space="preserve"> </w:t>
      </w:r>
      <w:r w:rsidR="00DE718E" w:rsidRPr="00CE294C">
        <w:rPr>
          <w:sz w:val="22"/>
          <w:szCs w:val="22"/>
          <w:lang w:val="en-GB"/>
        </w:rPr>
        <w:t xml:space="preserve">must not be less than </w:t>
      </w:r>
      <w:r w:rsidR="00E77081" w:rsidRPr="00CE294C">
        <w:rPr>
          <w:b/>
          <w:bCs/>
          <w:sz w:val="22"/>
          <w:szCs w:val="22"/>
          <w:lang w:val="en-GB"/>
        </w:rPr>
        <w:t>49,000</w:t>
      </w:r>
      <w:r w:rsidR="00A54B60" w:rsidRPr="00CE294C">
        <w:rPr>
          <w:b/>
          <w:bCs/>
          <w:sz w:val="22"/>
          <w:szCs w:val="22"/>
          <w:lang w:val="en-GB"/>
        </w:rPr>
        <w:t xml:space="preserve"> EUR</w:t>
      </w:r>
      <w:r w:rsidR="0097200D" w:rsidRPr="00CE294C">
        <w:rPr>
          <w:sz w:val="22"/>
          <w:szCs w:val="22"/>
          <w:lang w:val="en-GB"/>
        </w:rPr>
        <w:t xml:space="preserve">. </w:t>
      </w:r>
      <w:bookmarkEnd w:id="5"/>
    </w:p>
    <w:p w14:paraId="2691EE8D" w14:textId="762B92F4" w:rsidR="005C26A3" w:rsidRDefault="0097200D" w:rsidP="008A5005">
      <w:pPr>
        <w:pStyle w:val="Blockquote"/>
        <w:tabs>
          <w:tab w:val="left" w:pos="993"/>
        </w:tabs>
        <w:spacing w:before="0" w:after="120" w:line="240" w:lineRule="atLeast"/>
        <w:ind w:left="720" w:right="26"/>
        <w:jc w:val="both"/>
        <w:rPr>
          <w:sz w:val="22"/>
          <w:szCs w:val="22"/>
          <w:lang w:val="en-GB"/>
        </w:rPr>
      </w:pPr>
      <w:r w:rsidRPr="005C26A3">
        <w:rPr>
          <w:sz w:val="22"/>
          <w:szCs w:val="22"/>
          <w:lang w:val="en-GB"/>
        </w:rPr>
        <w:t>The completed services or supplies</w:t>
      </w:r>
      <w:r w:rsidR="009D549C" w:rsidRPr="005C26A3">
        <w:rPr>
          <w:sz w:val="22"/>
          <w:szCs w:val="22"/>
          <w:lang w:val="en-GB"/>
        </w:rPr>
        <w:t xml:space="preserve"> are</w:t>
      </w:r>
      <w:r w:rsidRPr="005C26A3">
        <w:rPr>
          <w:sz w:val="22"/>
          <w:szCs w:val="22"/>
          <w:lang w:val="en-GB"/>
        </w:rPr>
        <w:t xml:space="preserve"> in the domain of </w:t>
      </w:r>
      <w:r w:rsidR="00CE294C">
        <w:rPr>
          <w:sz w:val="22"/>
          <w:szCs w:val="22"/>
          <w:lang w:val="en-GB"/>
        </w:rPr>
        <w:t>vehicle tracking services, fleet management or similar.</w:t>
      </w:r>
    </w:p>
    <w:p w14:paraId="67F0C903" w14:textId="1934DA42" w:rsidR="00876CC8" w:rsidRDefault="00876CC8" w:rsidP="00C3074F">
      <w:pPr>
        <w:pStyle w:val="Blockquote"/>
        <w:tabs>
          <w:tab w:val="left" w:pos="709"/>
        </w:tabs>
        <w:spacing w:before="0" w:after="240" w:line="240" w:lineRule="atLeast"/>
        <w:ind w:left="709" w:right="28"/>
        <w:jc w:val="both"/>
        <w:rPr>
          <w:sz w:val="22"/>
          <w:szCs w:val="22"/>
          <w:highlight w:val="lightGray"/>
          <w:lang w:val="en-GB"/>
        </w:rPr>
      </w:pPr>
      <w:bookmarkStart w:id="6"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w:t>
      </w:r>
      <w:r w:rsidR="00D24346" w:rsidRPr="005C26A3">
        <w:rPr>
          <w:sz w:val="22"/>
          <w:szCs w:val="22"/>
          <w:lang w:val="en-GB"/>
        </w:rPr>
        <w:t>period,</w:t>
      </w:r>
      <w:r w:rsidRPr="005C26A3">
        <w:rPr>
          <w:sz w:val="22"/>
          <w:szCs w:val="22"/>
          <w:lang w:val="en-GB"/>
        </w:rPr>
        <w:t xml:space="preserve">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 xml:space="preserve">partially implemented </w:t>
      </w:r>
      <w:r w:rsidR="00D24346" w:rsidRPr="005C26A3">
        <w:rPr>
          <w:sz w:val="22"/>
          <w:szCs w:val="22"/>
          <w:lang w:val="en-GB"/>
        </w:rPr>
        <w:t>during but</w:t>
      </w:r>
      <w:r w:rsidR="00F9413A" w:rsidRPr="005C26A3">
        <w:rPr>
          <w:sz w:val="22"/>
          <w:szCs w:val="22"/>
          <w:lang w:val="en-GB"/>
        </w:rPr>
        <w:t xml:space="preserve">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statement or certificate from the entity which awarded the contract) also detailing its value. If a candidate has implemented the project in a consortium, the p</w:t>
      </w:r>
      <w:r w:rsidR="00A25C68" w:rsidRPr="005C26A3">
        <w:rPr>
          <w:sz w:val="22"/>
          <w:szCs w:val="22"/>
          <w:lang w:val="en-GB"/>
        </w:rPr>
        <w:t>art</w:t>
      </w:r>
      <w:r w:rsidRPr="005C26A3">
        <w:rPr>
          <w:sz w:val="22"/>
          <w:szCs w:val="22"/>
          <w:lang w:val="en-GB"/>
        </w:rPr>
        <w:t xml:space="preserve"> that the candidate 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6"/>
    </w:p>
    <w:p w14:paraId="78A898BE" w14:textId="53F2252F" w:rsidR="00121DC2" w:rsidRPr="00C3074F" w:rsidRDefault="00121DC2" w:rsidP="00C3074F">
      <w:pPr>
        <w:jc w:val="center"/>
      </w:pPr>
      <w:r w:rsidRPr="00C3074F">
        <w:t>*****</w:t>
      </w:r>
    </w:p>
    <w:p w14:paraId="779189B0" w14:textId="77777777" w:rsidR="00AA22A5" w:rsidRPr="009229E5" w:rsidRDefault="00AA22A5" w:rsidP="00C3074F">
      <w:pPr>
        <w:pStyle w:val="PRAGHeading2"/>
        <w:spacing w:before="240" w:after="120" w:line="240" w:lineRule="atLeast"/>
        <w:ind w:left="425" w:hanging="425"/>
        <w:rPr>
          <w:rStyle w:val="Strong"/>
          <w:sz w:val="22"/>
          <w:szCs w:val="22"/>
          <w:lang w:val="en-GB"/>
        </w:rPr>
      </w:pPr>
      <w:r w:rsidRPr="009229E5">
        <w:rPr>
          <w:rStyle w:val="Strong"/>
          <w:sz w:val="22"/>
          <w:szCs w:val="22"/>
          <w:lang w:val="en-GB"/>
        </w:rPr>
        <w:t>Award criteria</w:t>
      </w:r>
    </w:p>
    <w:p w14:paraId="255C29A3" w14:textId="458797BA" w:rsidR="00147087" w:rsidRDefault="00147087" w:rsidP="00C3074F">
      <w:pPr>
        <w:pStyle w:val="Blockquote"/>
        <w:spacing w:before="0" w:after="120" w:line="240" w:lineRule="atLeast"/>
        <w:ind w:left="426"/>
        <w:jc w:val="both"/>
        <w:rPr>
          <w:sz w:val="22"/>
          <w:szCs w:val="22"/>
          <w:lang w:val="en-GB"/>
        </w:rPr>
      </w:pPr>
      <w:r w:rsidRPr="009229E5">
        <w:rPr>
          <w:sz w:val="22"/>
          <w:szCs w:val="22"/>
          <w:lang w:val="en-GB"/>
        </w:rPr>
        <w:t>Best price-quality ratio.</w:t>
      </w:r>
    </w:p>
    <w:p w14:paraId="04F91FF2" w14:textId="504F84C9" w:rsidR="00EA0609" w:rsidRPr="00EA0609" w:rsidRDefault="00D275E6" w:rsidP="009430D2">
      <w:pPr>
        <w:pStyle w:val="PRAGHeading2"/>
        <w:numPr>
          <w:ilvl w:val="0"/>
          <w:numId w:val="0"/>
        </w:numPr>
        <w:spacing w:before="240" w:after="120" w:line="240" w:lineRule="atLeast"/>
        <w:ind w:left="425"/>
        <w:jc w:val="center"/>
        <w:rPr>
          <w:i/>
          <w:lang w:val="en-GB"/>
        </w:rPr>
      </w:pPr>
      <w:r>
        <w:rPr>
          <w:b/>
          <w:bCs/>
          <w:sz w:val="22"/>
          <w:szCs w:val="22"/>
          <w:lang w:val="en-GB"/>
        </w:rPr>
        <w:t>***</w:t>
      </w:r>
    </w:p>
    <w:sectPr w:rsidR="00EA0609" w:rsidRPr="00EA0609" w:rsidSect="00C3074F">
      <w:footerReference w:type="default" r:id="rId18"/>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1AFD" w14:textId="77777777" w:rsidR="00AC27F5" w:rsidRDefault="00AC27F5" w:rsidP="000A4362">
      <w:pPr>
        <w:spacing w:before="0" w:after="0"/>
      </w:pPr>
      <w:r>
        <w:separator/>
      </w:r>
    </w:p>
  </w:endnote>
  <w:endnote w:type="continuationSeparator" w:id="0">
    <w:p w14:paraId="45A1FDAB" w14:textId="77777777" w:rsidR="00AC27F5" w:rsidRDefault="00AC27F5"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25955" w14:textId="77777777" w:rsidR="00AC27F5" w:rsidRDefault="00AC27F5" w:rsidP="000A4362">
      <w:pPr>
        <w:spacing w:before="0" w:after="0"/>
      </w:pPr>
      <w:r>
        <w:separator/>
      </w:r>
    </w:p>
  </w:footnote>
  <w:footnote w:type="continuationSeparator" w:id="0">
    <w:p w14:paraId="0AED6948" w14:textId="77777777" w:rsidR="00AC27F5" w:rsidRDefault="00AC27F5" w:rsidP="000A4362">
      <w:pPr>
        <w:spacing w:before="0" w:after="0"/>
      </w:pPr>
      <w:r>
        <w:continuationSeparator/>
      </w:r>
    </w:p>
  </w:footnote>
  <w:footnote w:id="1">
    <w:p w14:paraId="41FB4B3E" w14:textId="77D39456" w:rsidR="00D831C6" w:rsidRPr="00D831C6" w:rsidRDefault="00D831C6" w:rsidP="00C3074F">
      <w:pPr>
        <w:pStyle w:val="FootnoteText"/>
        <w:ind w:left="284" w:hanging="284"/>
        <w:jc w:val="both"/>
      </w:pPr>
      <w:r>
        <w:rPr>
          <w:rStyle w:val="FootnoteReference"/>
        </w:rPr>
        <w:footnoteRef/>
      </w:r>
      <w:r w:rsidR="003C7F27">
        <w:tab/>
      </w:r>
      <w:r w:rsidRPr="00C3074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C3074F">
          <w:rPr>
            <w:rStyle w:val="Hyperlink"/>
            <w:color w:val="0070C0"/>
            <w:sz w:val="18"/>
            <w:szCs w:val="18"/>
          </w:rPr>
          <w:t>EU Sanctions Map</w:t>
        </w:r>
      </w:hyperlink>
      <w:r w:rsidRPr="00C3074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67361B9"/>
    <w:multiLevelType w:val="hybridMultilevel"/>
    <w:tmpl w:val="F94807F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05933"/>
    <w:multiLevelType w:val="multilevel"/>
    <w:tmpl w:val="89D6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7"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3" w15:restartNumberingAfterBreak="0">
    <w:nsid w:val="41E231D8"/>
    <w:multiLevelType w:val="multilevel"/>
    <w:tmpl w:val="B4268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6"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7052E0"/>
    <w:multiLevelType w:val="multilevel"/>
    <w:tmpl w:val="4646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A1131F3"/>
    <w:multiLevelType w:val="multilevel"/>
    <w:tmpl w:val="06B4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5"/>
  </w:num>
  <w:num w:numId="3" w16cid:durableId="1455977037">
    <w:abstractNumId w:val="7"/>
  </w:num>
  <w:num w:numId="4" w16cid:durableId="504974431">
    <w:abstractNumId w:val="21"/>
  </w:num>
  <w:num w:numId="5" w16cid:durableId="1465351735">
    <w:abstractNumId w:val="18"/>
  </w:num>
  <w:num w:numId="6" w16cid:durableId="806052362">
    <w:abstractNumId w:val="30"/>
  </w:num>
  <w:num w:numId="7" w16cid:durableId="954017138">
    <w:abstractNumId w:val="6"/>
  </w:num>
  <w:num w:numId="8" w16cid:durableId="1690331847">
    <w:abstractNumId w:val="9"/>
  </w:num>
  <w:num w:numId="9" w16cid:durableId="769155714">
    <w:abstractNumId w:val="31"/>
  </w:num>
  <w:num w:numId="10" w16cid:durableId="60373364">
    <w:abstractNumId w:val="28"/>
  </w:num>
  <w:num w:numId="11" w16cid:durableId="1716930774">
    <w:abstractNumId w:val="19"/>
  </w:num>
  <w:num w:numId="12" w16cid:durableId="139006901">
    <w:abstractNumId w:val="6"/>
  </w:num>
  <w:num w:numId="13" w16cid:durableId="1903565001">
    <w:abstractNumId w:val="32"/>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4"/>
  </w:num>
  <w:num w:numId="17" w16cid:durableId="904879965">
    <w:abstractNumId w:val="11"/>
  </w:num>
  <w:num w:numId="18" w16cid:durableId="381246587">
    <w:abstractNumId w:val="27"/>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6"/>
  </w:num>
  <w:num w:numId="22" w16cid:durableId="1408647735">
    <w:abstractNumId w:val="12"/>
  </w:num>
  <w:num w:numId="23" w16cid:durableId="213082565">
    <w:abstractNumId w:val="20"/>
  </w:num>
  <w:num w:numId="24" w16cid:durableId="1411585383">
    <w:abstractNumId w:val="24"/>
  </w:num>
  <w:num w:numId="25" w16cid:durableId="401175826">
    <w:abstractNumId w:val="4"/>
  </w:num>
  <w:num w:numId="26" w16cid:durableId="1265725792">
    <w:abstractNumId w:val="15"/>
  </w:num>
  <w:num w:numId="27" w16cid:durableId="1678343553">
    <w:abstractNumId w:val="2"/>
  </w:num>
  <w:num w:numId="28" w16cid:durableId="498421674">
    <w:abstractNumId w:val="34"/>
  </w:num>
  <w:num w:numId="29" w16cid:durableId="1786268751">
    <w:abstractNumId w:val="13"/>
  </w:num>
  <w:num w:numId="30" w16cid:durableId="98380398">
    <w:abstractNumId w:val="16"/>
  </w:num>
  <w:num w:numId="31" w16cid:durableId="1134761002">
    <w:abstractNumId w:val="22"/>
  </w:num>
  <w:num w:numId="32" w16cid:durableId="2020809809">
    <w:abstractNumId w:val="5"/>
  </w:num>
  <w:num w:numId="33" w16cid:durableId="2017148229">
    <w:abstractNumId w:val="17"/>
  </w:num>
  <w:num w:numId="34" w16cid:durableId="1808355877">
    <w:abstractNumId w:val="33"/>
  </w:num>
  <w:num w:numId="35" w16cid:durableId="990140323">
    <w:abstractNumId w:val="10"/>
  </w:num>
  <w:num w:numId="36" w16cid:durableId="1579440932">
    <w:abstractNumId w:val="29"/>
  </w:num>
  <w:num w:numId="37" w16cid:durableId="1806578616">
    <w:abstractNumId w:val="23"/>
  </w:num>
  <w:num w:numId="38" w16cid:durableId="16112338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7C5"/>
    <w:rsid w:val="00001895"/>
    <w:rsid w:val="00003CF3"/>
    <w:rsid w:val="0000449F"/>
    <w:rsid w:val="00004AC5"/>
    <w:rsid w:val="0000521A"/>
    <w:rsid w:val="00005D6E"/>
    <w:rsid w:val="000067BC"/>
    <w:rsid w:val="0001151B"/>
    <w:rsid w:val="00011A91"/>
    <w:rsid w:val="00017B82"/>
    <w:rsid w:val="00023A65"/>
    <w:rsid w:val="00023B90"/>
    <w:rsid w:val="0003088D"/>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3EB6"/>
    <w:rsid w:val="000D53E3"/>
    <w:rsid w:val="000D6C60"/>
    <w:rsid w:val="000E02D5"/>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2D19"/>
    <w:rsid w:val="00114E7D"/>
    <w:rsid w:val="00116D19"/>
    <w:rsid w:val="00116ED7"/>
    <w:rsid w:val="00121DC2"/>
    <w:rsid w:val="00121EC7"/>
    <w:rsid w:val="00125B1E"/>
    <w:rsid w:val="00132014"/>
    <w:rsid w:val="0013411D"/>
    <w:rsid w:val="00134B94"/>
    <w:rsid w:val="001350A5"/>
    <w:rsid w:val="00136A83"/>
    <w:rsid w:val="00141CE8"/>
    <w:rsid w:val="00146A13"/>
    <w:rsid w:val="00147087"/>
    <w:rsid w:val="001471CB"/>
    <w:rsid w:val="001509AA"/>
    <w:rsid w:val="00152A03"/>
    <w:rsid w:val="00153B99"/>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5EB7"/>
    <w:rsid w:val="001A0582"/>
    <w:rsid w:val="001A2E55"/>
    <w:rsid w:val="001B009E"/>
    <w:rsid w:val="001B047D"/>
    <w:rsid w:val="001B078F"/>
    <w:rsid w:val="001B17C6"/>
    <w:rsid w:val="001B1D0C"/>
    <w:rsid w:val="001B3800"/>
    <w:rsid w:val="001D39A5"/>
    <w:rsid w:val="001D48A3"/>
    <w:rsid w:val="001D5654"/>
    <w:rsid w:val="001D58CA"/>
    <w:rsid w:val="001D5AEF"/>
    <w:rsid w:val="001E0445"/>
    <w:rsid w:val="001E0745"/>
    <w:rsid w:val="001E13D4"/>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463C"/>
    <w:rsid w:val="00235C47"/>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175D"/>
    <w:rsid w:val="00282158"/>
    <w:rsid w:val="00283A5C"/>
    <w:rsid w:val="002863EE"/>
    <w:rsid w:val="0028659D"/>
    <w:rsid w:val="002869A4"/>
    <w:rsid w:val="00287CDA"/>
    <w:rsid w:val="00297DA2"/>
    <w:rsid w:val="002A54FD"/>
    <w:rsid w:val="002B4287"/>
    <w:rsid w:val="002B5085"/>
    <w:rsid w:val="002B52D6"/>
    <w:rsid w:val="002B7D74"/>
    <w:rsid w:val="002C704E"/>
    <w:rsid w:val="002C74AE"/>
    <w:rsid w:val="002C7CF4"/>
    <w:rsid w:val="002D1177"/>
    <w:rsid w:val="002D2EAB"/>
    <w:rsid w:val="002D3271"/>
    <w:rsid w:val="002D3C7A"/>
    <w:rsid w:val="002D5F54"/>
    <w:rsid w:val="002D6A62"/>
    <w:rsid w:val="002D7039"/>
    <w:rsid w:val="002E1E88"/>
    <w:rsid w:val="002E7597"/>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31AE"/>
    <w:rsid w:val="0035495F"/>
    <w:rsid w:val="00355942"/>
    <w:rsid w:val="00355AF2"/>
    <w:rsid w:val="003575EC"/>
    <w:rsid w:val="00361BF6"/>
    <w:rsid w:val="003628A1"/>
    <w:rsid w:val="003662BE"/>
    <w:rsid w:val="00372DFC"/>
    <w:rsid w:val="00373871"/>
    <w:rsid w:val="00373976"/>
    <w:rsid w:val="00382B64"/>
    <w:rsid w:val="00383479"/>
    <w:rsid w:val="00383B48"/>
    <w:rsid w:val="003853DE"/>
    <w:rsid w:val="00386F8B"/>
    <w:rsid w:val="003907E7"/>
    <w:rsid w:val="003916E7"/>
    <w:rsid w:val="003927AD"/>
    <w:rsid w:val="00393CB9"/>
    <w:rsid w:val="00397225"/>
    <w:rsid w:val="00397E27"/>
    <w:rsid w:val="003A08F1"/>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1120"/>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37075"/>
    <w:rsid w:val="00440AC2"/>
    <w:rsid w:val="00445455"/>
    <w:rsid w:val="00445A6E"/>
    <w:rsid w:val="00446B34"/>
    <w:rsid w:val="004477DB"/>
    <w:rsid w:val="00453B5B"/>
    <w:rsid w:val="00453E14"/>
    <w:rsid w:val="0045534E"/>
    <w:rsid w:val="00455656"/>
    <w:rsid w:val="00457E30"/>
    <w:rsid w:val="00460356"/>
    <w:rsid w:val="00460646"/>
    <w:rsid w:val="00461079"/>
    <w:rsid w:val="00465A93"/>
    <w:rsid w:val="00472E24"/>
    <w:rsid w:val="00473B36"/>
    <w:rsid w:val="004759A5"/>
    <w:rsid w:val="0048352B"/>
    <w:rsid w:val="00491AFD"/>
    <w:rsid w:val="00491F5A"/>
    <w:rsid w:val="00497CB6"/>
    <w:rsid w:val="004A1738"/>
    <w:rsid w:val="004A1DF1"/>
    <w:rsid w:val="004A4D90"/>
    <w:rsid w:val="004A603D"/>
    <w:rsid w:val="004A62F5"/>
    <w:rsid w:val="004B26C1"/>
    <w:rsid w:val="004B691C"/>
    <w:rsid w:val="004C05B2"/>
    <w:rsid w:val="004C2082"/>
    <w:rsid w:val="004C39EE"/>
    <w:rsid w:val="004D2B6B"/>
    <w:rsid w:val="004D2C96"/>
    <w:rsid w:val="004E1551"/>
    <w:rsid w:val="004E1930"/>
    <w:rsid w:val="004E6708"/>
    <w:rsid w:val="004F0310"/>
    <w:rsid w:val="004F27F5"/>
    <w:rsid w:val="004F48AA"/>
    <w:rsid w:val="004F7108"/>
    <w:rsid w:val="005026C0"/>
    <w:rsid w:val="005220DC"/>
    <w:rsid w:val="00522C0C"/>
    <w:rsid w:val="00525840"/>
    <w:rsid w:val="005365BF"/>
    <w:rsid w:val="005407B9"/>
    <w:rsid w:val="00544E37"/>
    <w:rsid w:val="00547FDA"/>
    <w:rsid w:val="00550BD9"/>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1A24"/>
    <w:rsid w:val="005A4070"/>
    <w:rsid w:val="005A4B30"/>
    <w:rsid w:val="005B1824"/>
    <w:rsid w:val="005B2B5B"/>
    <w:rsid w:val="005B2BED"/>
    <w:rsid w:val="005B34E2"/>
    <w:rsid w:val="005B412A"/>
    <w:rsid w:val="005B6500"/>
    <w:rsid w:val="005B674F"/>
    <w:rsid w:val="005C26A3"/>
    <w:rsid w:val="005C4AFB"/>
    <w:rsid w:val="005D0163"/>
    <w:rsid w:val="005D21A5"/>
    <w:rsid w:val="005D351E"/>
    <w:rsid w:val="005D4C9B"/>
    <w:rsid w:val="005D542D"/>
    <w:rsid w:val="005E26DE"/>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1FE9"/>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2E49"/>
    <w:rsid w:val="006C646F"/>
    <w:rsid w:val="006D316A"/>
    <w:rsid w:val="006E2551"/>
    <w:rsid w:val="006E3521"/>
    <w:rsid w:val="006E752F"/>
    <w:rsid w:val="006F2C5A"/>
    <w:rsid w:val="006F3C83"/>
    <w:rsid w:val="006F3CA7"/>
    <w:rsid w:val="006F71B5"/>
    <w:rsid w:val="006F7906"/>
    <w:rsid w:val="006F7BBC"/>
    <w:rsid w:val="00703323"/>
    <w:rsid w:val="00707564"/>
    <w:rsid w:val="007116B8"/>
    <w:rsid w:val="007116C6"/>
    <w:rsid w:val="00713AC1"/>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A25"/>
    <w:rsid w:val="00763B8F"/>
    <w:rsid w:val="00763BB6"/>
    <w:rsid w:val="00765594"/>
    <w:rsid w:val="00767FFB"/>
    <w:rsid w:val="007707F9"/>
    <w:rsid w:val="00777FF1"/>
    <w:rsid w:val="00780332"/>
    <w:rsid w:val="007903D1"/>
    <w:rsid w:val="00790B2B"/>
    <w:rsid w:val="00794BF1"/>
    <w:rsid w:val="0079694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2F8"/>
    <w:rsid w:val="008379D5"/>
    <w:rsid w:val="00845D58"/>
    <w:rsid w:val="00846A72"/>
    <w:rsid w:val="0085117D"/>
    <w:rsid w:val="00857177"/>
    <w:rsid w:val="0086084B"/>
    <w:rsid w:val="00860C8E"/>
    <w:rsid w:val="008612C5"/>
    <w:rsid w:val="00861FC1"/>
    <w:rsid w:val="00866A95"/>
    <w:rsid w:val="00876CC8"/>
    <w:rsid w:val="00876E9D"/>
    <w:rsid w:val="0088144C"/>
    <w:rsid w:val="0089610C"/>
    <w:rsid w:val="008A5005"/>
    <w:rsid w:val="008B3342"/>
    <w:rsid w:val="008B59D3"/>
    <w:rsid w:val="008B6020"/>
    <w:rsid w:val="008C5EDD"/>
    <w:rsid w:val="008D245E"/>
    <w:rsid w:val="008D280D"/>
    <w:rsid w:val="008D5230"/>
    <w:rsid w:val="008D566D"/>
    <w:rsid w:val="008D6D3D"/>
    <w:rsid w:val="008E0DCE"/>
    <w:rsid w:val="008E28A7"/>
    <w:rsid w:val="008E7FB8"/>
    <w:rsid w:val="008F3096"/>
    <w:rsid w:val="008F7B39"/>
    <w:rsid w:val="00904189"/>
    <w:rsid w:val="009041DF"/>
    <w:rsid w:val="00910056"/>
    <w:rsid w:val="009113C2"/>
    <w:rsid w:val="00914047"/>
    <w:rsid w:val="0091445D"/>
    <w:rsid w:val="0091623C"/>
    <w:rsid w:val="009168D3"/>
    <w:rsid w:val="009179EA"/>
    <w:rsid w:val="009209DD"/>
    <w:rsid w:val="009229E5"/>
    <w:rsid w:val="0092355C"/>
    <w:rsid w:val="0092500D"/>
    <w:rsid w:val="00926F10"/>
    <w:rsid w:val="00927208"/>
    <w:rsid w:val="00930DE4"/>
    <w:rsid w:val="00931C36"/>
    <w:rsid w:val="0093574D"/>
    <w:rsid w:val="00935804"/>
    <w:rsid w:val="00941008"/>
    <w:rsid w:val="00942623"/>
    <w:rsid w:val="009430D2"/>
    <w:rsid w:val="00943C88"/>
    <w:rsid w:val="0094451A"/>
    <w:rsid w:val="00944572"/>
    <w:rsid w:val="00944873"/>
    <w:rsid w:val="0094544F"/>
    <w:rsid w:val="009457F5"/>
    <w:rsid w:val="009510B2"/>
    <w:rsid w:val="00952BDE"/>
    <w:rsid w:val="00954DAF"/>
    <w:rsid w:val="009552BC"/>
    <w:rsid w:val="00956F04"/>
    <w:rsid w:val="009628CD"/>
    <w:rsid w:val="009644BE"/>
    <w:rsid w:val="009646D7"/>
    <w:rsid w:val="00965513"/>
    <w:rsid w:val="009714FD"/>
    <w:rsid w:val="00971DFA"/>
    <w:rsid w:val="0097200D"/>
    <w:rsid w:val="0097292E"/>
    <w:rsid w:val="009752D7"/>
    <w:rsid w:val="00985673"/>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4FF5"/>
    <w:rsid w:val="009E62EF"/>
    <w:rsid w:val="009F4C6C"/>
    <w:rsid w:val="009F4F7A"/>
    <w:rsid w:val="009F587C"/>
    <w:rsid w:val="00A020F9"/>
    <w:rsid w:val="00A02895"/>
    <w:rsid w:val="00A02A0B"/>
    <w:rsid w:val="00A0441B"/>
    <w:rsid w:val="00A04B5A"/>
    <w:rsid w:val="00A065F3"/>
    <w:rsid w:val="00A065F7"/>
    <w:rsid w:val="00A067E5"/>
    <w:rsid w:val="00A06C8A"/>
    <w:rsid w:val="00A14ACA"/>
    <w:rsid w:val="00A15A46"/>
    <w:rsid w:val="00A17C31"/>
    <w:rsid w:val="00A208D4"/>
    <w:rsid w:val="00A21D6F"/>
    <w:rsid w:val="00A22C94"/>
    <w:rsid w:val="00A2442F"/>
    <w:rsid w:val="00A25C68"/>
    <w:rsid w:val="00A27427"/>
    <w:rsid w:val="00A354F0"/>
    <w:rsid w:val="00A35829"/>
    <w:rsid w:val="00A3658B"/>
    <w:rsid w:val="00A416F8"/>
    <w:rsid w:val="00A42342"/>
    <w:rsid w:val="00A4642A"/>
    <w:rsid w:val="00A46AA1"/>
    <w:rsid w:val="00A54B60"/>
    <w:rsid w:val="00A54C2C"/>
    <w:rsid w:val="00A57262"/>
    <w:rsid w:val="00A62FE6"/>
    <w:rsid w:val="00A70C93"/>
    <w:rsid w:val="00A7354E"/>
    <w:rsid w:val="00A739BE"/>
    <w:rsid w:val="00A7591B"/>
    <w:rsid w:val="00A76A9A"/>
    <w:rsid w:val="00A82A97"/>
    <w:rsid w:val="00A834A8"/>
    <w:rsid w:val="00A95A76"/>
    <w:rsid w:val="00AA0281"/>
    <w:rsid w:val="00AA11FD"/>
    <w:rsid w:val="00AA2237"/>
    <w:rsid w:val="00AA22A5"/>
    <w:rsid w:val="00AA2AC2"/>
    <w:rsid w:val="00AA5240"/>
    <w:rsid w:val="00AB51FA"/>
    <w:rsid w:val="00AB6787"/>
    <w:rsid w:val="00AC05ED"/>
    <w:rsid w:val="00AC2576"/>
    <w:rsid w:val="00AC27F5"/>
    <w:rsid w:val="00AC30F2"/>
    <w:rsid w:val="00AC3C24"/>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2B56"/>
    <w:rsid w:val="00B3579A"/>
    <w:rsid w:val="00B361D3"/>
    <w:rsid w:val="00B37EE9"/>
    <w:rsid w:val="00B43693"/>
    <w:rsid w:val="00B45983"/>
    <w:rsid w:val="00B470EF"/>
    <w:rsid w:val="00B53761"/>
    <w:rsid w:val="00B53CF3"/>
    <w:rsid w:val="00B54792"/>
    <w:rsid w:val="00B60088"/>
    <w:rsid w:val="00B60B83"/>
    <w:rsid w:val="00B62D4F"/>
    <w:rsid w:val="00B636AB"/>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02E80"/>
    <w:rsid w:val="00C12078"/>
    <w:rsid w:val="00C158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25C4"/>
    <w:rsid w:val="00C65DBA"/>
    <w:rsid w:val="00C66544"/>
    <w:rsid w:val="00C66BF3"/>
    <w:rsid w:val="00C70F34"/>
    <w:rsid w:val="00C73F9F"/>
    <w:rsid w:val="00C80539"/>
    <w:rsid w:val="00C80E9C"/>
    <w:rsid w:val="00C812D5"/>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94C"/>
    <w:rsid w:val="00CE2DED"/>
    <w:rsid w:val="00CE78B2"/>
    <w:rsid w:val="00CF17BF"/>
    <w:rsid w:val="00CF4F15"/>
    <w:rsid w:val="00CF5041"/>
    <w:rsid w:val="00CF738F"/>
    <w:rsid w:val="00D03405"/>
    <w:rsid w:val="00D05922"/>
    <w:rsid w:val="00D06492"/>
    <w:rsid w:val="00D067DA"/>
    <w:rsid w:val="00D14812"/>
    <w:rsid w:val="00D17634"/>
    <w:rsid w:val="00D23AC1"/>
    <w:rsid w:val="00D24346"/>
    <w:rsid w:val="00D26B59"/>
    <w:rsid w:val="00D275E6"/>
    <w:rsid w:val="00D34AE3"/>
    <w:rsid w:val="00D3714A"/>
    <w:rsid w:val="00D3784C"/>
    <w:rsid w:val="00D404E7"/>
    <w:rsid w:val="00D40C41"/>
    <w:rsid w:val="00D42341"/>
    <w:rsid w:val="00D431F3"/>
    <w:rsid w:val="00D4446E"/>
    <w:rsid w:val="00D56FD2"/>
    <w:rsid w:val="00D6605F"/>
    <w:rsid w:val="00D67943"/>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3ABF"/>
    <w:rsid w:val="00DC6227"/>
    <w:rsid w:val="00DD27C4"/>
    <w:rsid w:val="00DD6C52"/>
    <w:rsid w:val="00DE4D6C"/>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5D08"/>
    <w:rsid w:val="00E75400"/>
    <w:rsid w:val="00E77081"/>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56D9"/>
    <w:rsid w:val="00EF7595"/>
    <w:rsid w:val="00F011C6"/>
    <w:rsid w:val="00F04DD2"/>
    <w:rsid w:val="00F067C1"/>
    <w:rsid w:val="00F10543"/>
    <w:rsid w:val="00F12C8B"/>
    <w:rsid w:val="00F15DF2"/>
    <w:rsid w:val="00F20D5B"/>
    <w:rsid w:val="00F223EA"/>
    <w:rsid w:val="00F235BD"/>
    <w:rsid w:val="00F315F2"/>
    <w:rsid w:val="00F33CD5"/>
    <w:rsid w:val="00F36595"/>
    <w:rsid w:val="00F37FD3"/>
    <w:rsid w:val="00F40A52"/>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ALL/?uri=CELEX:32023D0164"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EN/TXT/?uri=CELEX:32023D0386" TargetMode="External"/><Relationship Id="rId17" Type="http://schemas.openxmlformats.org/officeDocument/2006/relationships/hyperlink" Target="http://ec.europa.eu/budget/graphs/inforeuro.html" TargetMode="External"/><Relationship Id="rId2" Type="http://schemas.openxmlformats.org/officeDocument/2006/relationships/customXml" Target="../customXml/item2.xml"/><Relationship Id="rId16" Type="http://schemas.openxmlformats.org/officeDocument/2006/relationships/hyperlink" Target="https://eur-lex.europa.eu/legal-content/EN/TXT/?uri=CELEX%3A32025D0319&amp;qid=174402790473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dec/2023/162/oj" TargetMode="External"/><Relationship Id="rId5" Type="http://schemas.openxmlformats.org/officeDocument/2006/relationships/numbering" Target="numbering.xml"/><Relationship Id="rId15" Type="http://schemas.openxmlformats.org/officeDocument/2006/relationships/hyperlink" Target="https://eur-lex.europa.eu/legal-content/EN/TXT/?uri=CELEX%3A32025D0211&amp;qid=173856145028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ALL/?uri=CELEX:32024D033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0457D-3E6E-4F04-BA7C-94BB91110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D0E5DD-F0D2-48C7-A25C-82E51BACBBDE}">
  <ds:schemaRefs>
    <ds:schemaRef ds:uri="http://schemas.microsoft.com/sharepoint/v3/contenttype/forms"/>
  </ds:schemaRefs>
</ds:datastoreItem>
</file>

<file path=customXml/itemProps3.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customXml/itemProps4.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Marat Nersisyan</cp:lastModifiedBy>
  <cp:revision>83</cp:revision>
  <cp:lastPrinted>2024-06-06T14:59:00Z</cp:lastPrinted>
  <dcterms:created xsi:type="dcterms:W3CDTF">2024-06-17T13:36:00Z</dcterms:created>
  <dcterms:modified xsi:type="dcterms:W3CDTF">2026-06-01T07:11:00Z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0x0101005778A86F808DC947B0CF00F9C3189469</vt:lpwstr>
  </property>
  <property fmtid="{D5CDD505-2E9C-101B-9397-08002B2CF9AE}" pid="10" name="MediaServiceImageTags">
    <vt:lpwstr/>
  </property>
</Properties>
</file>